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41576657" w:rsidR="00D3284D" w:rsidRPr="00FC1C73" w:rsidRDefault="0036488E" w:rsidP="0036488E">
      <w:pPr>
        <w:pStyle w:val="3GPPHeader"/>
        <w:spacing w:after="60"/>
        <w:rPr>
          <w:rFonts w:ascii="Calibri" w:hAnsi="Calibri" w:cs="Calibri"/>
          <w:szCs w:val="24"/>
          <w:highlight w:val="yellow"/>
        </w:rPr>
      </w:pPr>
      <w:r w:rsidRPr="0036488E">
        <w:rPr>
          <w:rFonts w:ascii="Calibri" w:hAnsi="Calibri" w:cs="Calibri"/>
        </w:rPr>
        <w:t>3GPP TSG-RAN WG2 Meeting #11</w:t>
      </w:r>
      <w:r w:rsidR="00EF71D0">
        <w:rPr>
          <w:rFonts w:ascii="Calibri" w:hAnsi="Calibri" w:cs="Calibri"/>
        </w:rPr>
        <w:t>6</w:t>
      </w:r>
      <w:r w:rsidR="00BB77D8">
        <w:rPr>
          <w:rFonts w:ascii="Calibri" w:hAnsi="Calibri" w:cs="Calibri"/>
        </w:rPr>
        <w:t>bis</w:t>
      </w:r>
      <w:r w:rsidR="00B61C9E">
        <w:rPr>
          <w:rFonts w:ascii="Calibri" w:hAnsi="Calibri" w:cs="Calibri"/>
        </w:rPr>
        <w:t xml:space="preserve"> </w:t>
      </w:r>
      <w:r w:rsidR="0000004C">
        <w:rPr>
          <w:rFonts w:ascii="Calibri" w:hAnsi="Calibri" w:cs="Calibri"/>
        </w:rPr>
        <w:t>e</w:t>
      </w:r>
      <w:r w:rsidR="00B61C9E">
        <w:rPr>
          <w:rFonts w:ascii="Calibri" w:hAnsi="Calibri" w:cs="Calibri"/>
        </w:rPr>
        <w:t>lectronic</w:t>
      </w:r>
      <w:r w:rsidRPr="0036488E">
        <w:rPr>
          <w:rFonts w:ascii="Calibri" w:hAnsi="Calibri" w:cs="Calibri"/>
        </w:rPr>
        <w:tab/>
      </w:r>
      <w:r w:rsidRPr="00FC1C73">
        <w:rPr>
          <w:rFonts w:ascii="Calibri" w:hAnsi="Calibri" w:cs="Calibri"/>
          <w:szCs w:val="24"/>
        </w:rPr>
        <w:t>R2-</w:t>
      </w:r>
      <w:r w:rsidR="00BB77D8" w:rsidRPr="00FC1C73">
        <w:rPr>
          <w:rFonts w:ascii="Calibri" w:hAnsi="Calibri" w:cs="Calibri"/>
          <w:szCs w:val="24"/>
        </w:rPr>
        <w:t>2</w:t>
      </w:r>
      <w:r w:rsidR="00DC5324">
        <w:rPr>
          <w:rFonts w:ascii="Calibri" w:hAnsi="Calibri" w:cs="Calibri"/>
          <w:szCs w:val="24"/>
        </w:rPr>
        <w:t>200488</w:t>
      </w:r>
    </w:p>
    <w:p w14:paraId="35D16D64" w14:textId="59C8E03E" w:rsidR="0036488E" w:rsidRPr="0036488E" w:rsidRDefault="00B61C9E" w:rsidP="00FC1C73">
      <w:pPr>
        <w:pStyle w:val="3GPPHeader"/>
        <w:spacing w:after="60"/>
        <w:rPr>
          <w:rFonts w:ascii="Calibri" w:hAnsi="Calibri" w:cs="Calibri"/>
        </w:rPr>
      </w:pPr>
      <w:r>
        <w:rPr>
          <w:rFonts w:ascii="Calibri" w:hAnsi="Calibri" w:cs="Calibri"/>
        </w:rPr>
        <w:t xml:space="preserve">Online, </w:t>
      </w:r>
      <w:r w:rsidR="00DC5324">
        <w:rPr>
          <w:rFonts w:ascii="Calibri" w:hAnsi="Calibri" w:cs="Calibri"/>
        </w:rPr>
        <w:t>Jan 17</w:t>
      </w:r>
      <w:r w:rsidR="00DC5324" w:rsidRPr="00DC5324">
        <w:rPr>
          <w:rFonts w:ascii="Calibri" w:hAnsi="Calibri" w:cs="Calibri"/>
          <w:vertAlign w:val="superscript"/>
        </w:rPr>
        <w:t>th</w:t>
      </w:r>
      <w:r w:rsidR="00DC5324">
        <w:rPr>
          <w:rFonts w:ascii="Calibri" w:hAnsi="Calibri" w:cs="Calibri"/>
        </w:rPr>
        <w:t xml:space="preserve"> – Jan 25</w:t>
      </w:r>
      <w:r w:rsidR="00DC5324" w:rsidRPr="00DC5324">
        <w:rPr>
          <w:rFonts w:ascii="Calibri" w:hAnsi="Calibri" w:cs="Calibri"/>
          <w:vertAlign w:val="superscript"/>
        </w:rPr>
        <w:t>th</w:t>
      </w:r>
      <w:r>
        <w:rPr>
          <w:rFonts w:ascii="Calibri" w:hAnsi="Calibri" w:cs="Calibri"/>
        </w:rPr>
        <w:t xml:space="preserve">, </w:t>
      </w:r>
      <w:r w:rsidR="00BB77D8">
        <w:rPr>
          <w:rFonts w:ascii="Calibri" w:hAnsi="Calibri" w:cs="Calibri"/>
        </w:rPr>
        <w:t>2022</w:t>
      </w:r>
    </w:p>
    <w:p w14:paraId="3E5E52EB" w14:textId="77777777" w:rsidR="0036488E" w:rsidRPr="0036488E" w:rsidRDefault="0036488E" w:rsidP="0036488E">
      <w:pPr>
        <w:pStyle w:val="3GPPHeader"/>
        <w:rPr>
          <w:rFonts w:ascii="Calibri" w:hAnsi="Calibri" w:cs="Calibri"/>
        </w:rPr>
      </w:pPr>
    </w:p>
    <w:p w14:paraId="439FE70D" w14:textId="16501A59"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t>8.7.</w:t>
      </w:r>
      <w:r w:rsidR="00103F2E">
        <w:rPr>
          <w:rFonts w:ascii="Calibri" w:hAnsi="Calibri" w:cs="Calibri" w:hint="eastAsia"/>
        </w:rPr>
        <w:t>2.2</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bookmarkStart w:id="0" w:name="_GoBack"/>
      <w:bookmarkEnd w:id="0"/>
    </w:p>
    <w:p w14:paraId="1DEDE300" w14:textId="0E1B0B26"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1C9E">
        <w:rPr>
          <w:rFonts w:ascii="Calibri" w:hAnsi="Calibri" w:cs="Calibri"/>
        </w:rPr>
        <w:t xml:space="preserve">Discussion on NR </w:t>
      </w:r>
      <w:proofErr w:type="spellStart"/>
      <w:r w:rsidR="00B61C9E">
        <w:rPr>
          <w:rFonts w:ascii="Calibri" w:hAnsi="Calibri" w:cs="Calibri"/>
        </w:rPr>
        <w:t>sidelink</w:t>
      </w:r>
      <w:proofErr w:type="spellEnd"/>
      <w:r w:rsidR="00B61C9E">
        <w:rPr>
          <w:rFonts w:ascii="Calibri" w:hAnsi="Calibri" w:cs="Calibri"/>
        </w:rPr>
        <w:t xml:space="preserve"> relay service continuity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29801797" w14:textId="77777777" w:rsidR="00BC1D15" w:rsidRPr="0036488E" w:rsidRDefault="00BC1D15" w:rsidP="00BC1D15">
      <w:pPr>
        <w:pStyle w:val="1"/>
        <w:numPr>
          <w:ilvl w:val="0"/>
          <w:numId w:val="2"/>
        </w:numPr>
        <w:jc w:val="both"/>
        <w:rPr>
          <w:rFonts w:ascii="Calibri" w:hAnsi="Calibri" w:cs="Calibri"/>
        </w:rPr>
      </w:pPr>
      <w:r w:rsidRPr="0036488E">
        <w:rPr>
          <w:rFonts w:ascii="Calibri" w:hAnsi="Calibri" w:cs="Calibri"/>
        </w:rPr>
        <w:t>Introduction</w:t>
      </w:r>
    </w:p>
    <w:p w14:paraId="1C6B8503" w14:textId="77777777" w:rsidR="00394D09" w:rsidRPr="00394D09" w:rsidRDefault="00BB77D8" w:rsidP="00394D09">
      <w:pPr>
        <w:jc w:val="both"/>
        <w:rPr>
          <w:rFonts w:ascii="Calibri" w:hAnsi="Calibri" w:cs="Calibri"/>
          <w:lang w:eastAsia="zh-CN"/>
        </w:rPr>
      </w:pPr>
      <w:r w:rsidRPr="00394D09">
        <w:rPr>
          <w:rFonts w:ascii="Calibri" w:hAnsi="Calibri" w:cs="Calibri"/>
          <w:lang w:eastAsia="zh-CN"/>
        </w:rPr>
        <w:t>During the recent past few RAN2 meetings, quite optimistic progress has been made for service continuity. Yet still some remaining issues are left, so in this contribution, we will try to address all of the remaining issues and close this topic.</w:t>
      </w:r>
    </w:p>
    <w:p w14:paraId="0A67E8ED" w14:textId="3136BFDE" w:rsidR="0036488E" w:rsidRPr="0036488E" w:rsidRDefault="0036488E" w:rsidP="0036488E">
      <w:pPr>
        <w:pStyle w:val="1"/>
        <w:numPr>
          <w:ilvl w:val="0"/>
          <w:numId w:val="2"/>
        </w:numPr>
        <w:jc w:val="both"/>
        <w:rPr>
          <w:rFonts w:ascii="Calibri" w:hAnsi="Calibri" w:cs="Calibri"/>
        </w:rPr>
      </w:pPr>
      <w:r w:rsidRPr="0036488E">
        <w:rPr>
          <w:rFonts w:ascii="Calibri" w:hAnsi="Calibri" w:cs="Calibri"/>
        </w:rPr>
        <w:t>Discussion</w:t>
      </w:r>
    </w:p>
    <w:p w14:paraId="08CE9A14" w14:textId="0CC0CDF2" w:rsidR="00A02485" w:rsidRDefault="00791E22" w:rsidP="00394D09">
      <w:pPr>
        <w:pStyle w:val="2"/>
        <w:numPr>
          <w:ilvl w:val="1"/>
          <w:numId w:val="2"/>
        </w:numPr>
        <w:rPr>
          <w:lang w:eastAsia="zh-CN"/>
        </w:rPr>
      </w:pPr>
      <w:r>
        <w:rPr>
          <w:lang w:eastAsia="zh-CN"/>
        </w:rPr>
        <w:t>Left issue of</w:t>
      </w:r>
      <w:r w:rsidR="00394D09">
        <w:rPr>
          <w:lang w:eastAsia="zh-CN"/>
        </w:rPr>
        <w:t xml:space="preserve"> [604]</w:t>
      </w:r>
    </w:p>
    <w:p w14:paraId="4D5E37A8" w14:textId="77777777" w:rsidR="00791E22" w:rsidRDefault="00791E22" w:rsidP="00DC5324">
      <w:pPr>
        <w:pBdr>
          <w:top w:val="single" w:sz="4" w:space="1" w:color="auto"/>
          <w:left w:val="single" w:sz="4" w:space="4" w:color="auto"/>
          <w:bottom w:val="single" w:sz="4" w:space="1" w:color="auto"/>
          <w:right w:val="single" w:sz="4" w:space="4" w:color="auto"/>
        </w:pBdr>
        <w:jc w:val="both"/>
        <w:rPr>
          <w:rFonts w:ascii="Calibri" w:hAnsi="Calibri" w:cs="Calibri"/>
        </w:rPr>
      </w:pPr>
      <w:bookmarkStart w:id="1" w:name="_Hlk92285013"/>
      <w:r w:rsidRPr="00791E22">
        <w:rPr>
          <w:rFonts w:ascii="Calibri" w:hAnsi="Calibri" w:cs="Calibri"/>
        </w:rPr>
        <w:t>Proposal 1:[Easy]</w:t>
      </w:r>
      <w:r w:rsidRPr="00791E22">
        <w:rPr>
          <w:rFonts w:ascii="Calibri" w:hAnsi="Calibri" w:cs="Calibri"/>
        </w:rPr>
        <w:tab/>
        <w:t>S-measure criterion based on SL/SD-RSRP of serving relay during indirect to direct path switching is not introduced.</w:t>
      </w:r>
    </w:p>
    <w:p w14:paraId="063F1C9C" w14:textId="11BBF64D" w:rsidR="00BC1D15" w:rsidRPr="00BB77D8" w:rsidRDefault="00BC1D15" w:rsidP="00BC1D15">
      <w:pPr>
        <w:jc w:val="both"/>
        <w:rPr>
          <w:rFonts w:ascii="Calibri" w:eastAsiaTheme="minorEastAsia" w:hAnsi="Calibri" w:cs="Calibri"/>
          <w:lang w:eastAsia="zh-CN"/>
        </w:rPr>
      </w:pPr>
      <w:r>
        <w:rPr>
          <w:rFonts w:ascii="Calibri" w:hAnsi="Calibri" w:cs="Calibri"/>
        </w:rPr>
        <w:t xml:space="preserve">During offline discussion[604], it has been discussed on whether to use S-measurement criteria due to some companies propose to reuse S-measurement criteria during indirect-to-direct path switch, </w:t>
      </w:r>
      <w:proofErr w:type="spellStart"/>
      <w:r>
        <w:rPr>
          <w:rFonts w:ascii="Calibri" w:hAnsi="Calibri" w:cs="Calibri"/>
        </w:rPr>
        <w:t>i.e</w:t>
      </w:r>
      <w:proofErr w:type="spellEnd"/>
      <w:r>
        <w:rPr>
          <w:rFonts w:ascii="Calibri" w:hAnsi="Calibri" w:cs="Calibri"/>
        </w:rPr>
        <w:t>, if relay UE’s RSRP is above a configured threshold, remote UE can temporar</w:t>
      </w:r>
      <w:r w:rsidR="00681CD6">
        <w:rPr>
          <w:rFonts w:ascii="Calibri" w:hAnsi="Calibri" w:cs="Calibri"/>
        </w:rPr>
        <w:t>il</w:t>
      </w:r>
      <w:r>
        <w:rPr>
          <w:rFonts w:ascii="Calibri" w:hAnsi="Calibri" w:cs="Calibri"/>
        </w:rPr>
        <w:t xml:space="preserve">y stop </w:t>
      </w:r>
      <w:proofErr w:type="spellStart"/>
      <w:r>
        <w:rPr>
          <w:rFonts w:ascii="Calibri" w:hAnsi="Calibri" w:cs="Calibri"/>
        </w:rPr>
        <w:t>perfoming</w:t>
      </w:r>
      <w:proofErr w:type="spellEnd"/>
      <w:r>
        <w:rPr>
          <w:rFonts w:ascii="Calibri" w:hAnsi="Calibri" w:cs="Calibri"/>
        </w:rPr>
        <w:t xml:space="preserve"> neighbour cell measurement. To us, even </w:t>
      </w:r>
      <w:r w:rsidR="00681CD6">
        <w:rPr>
          <w:rFonts w:ascii="Calibri" w:hAnsi="Calibri" w:cs="Calibri"/>
        </w:rPr>
        <w:t xml:space="preserve">if </w:t>
      </w:r>
      <w:r>
        <w:rPr>
          <w:rFonts w:ascii="Calibri" w:hAnsi="Calibri" w:cs="Calibri"/>
        </w:rPr>
        <w:t xml:space="preserve">the relay link is good enough, remote UE </w:t>
      </w:r>
      <w:r w:rsidR="00681CD6">
        <w:rPr>
          <w:rFonts w:ascii="Calibri" w:hAnsi="Calibri" w:cs="Calibri"/>
        </w:rPr>
        <w:t xml:space="preserve">may </w:t>
      </w:r>
      <w:r>
        <w:rPr>
          <w:rFonts w:ascii="Calibri" w:hAnsi="Calibri" w:cs="Calibri"/>
        </w:rPr>
        <w:t xml:space="preserve">still like to switch to direct link since it can acquire better performance. Furthermore, it may be also that the </w:t>
      </w:r>
      <w:proofErr w:type="spellStart"/>
      <w:r>
        <w:rPr>
          <w:rFonts w:ascii="Calibri" w:hAnsi="Calibri" w:cs="Calibri"/>
        </w:rPr>
        <w:t>Uu</w:t>
      </w:r>
      <w:proofErr w:type="spellEnd"/>
      <w:r>
        <w:rPr>
          <w:rFonts w:ascii="Calibri" w:hAnsi="Calibri" w:cs="Calibri"/>
        </w:rPr>
        <w:t>-link of relay UE is not good, so constant measurement on relay UE or neighbour cell is always necessary.</w:t>
      </w:r>
      <w:r>
        <w:rPr>
          <w:rFonts w:ascii="Calibri" w:eastAsiaTheme="minorEastAsia" w:hAnsi="Calibri" w:cs="Calibri" w:hint="eastAsia"/>
          <w:lang w:eastAsia="zh-CN"/>
        </w:rPr>
        <w:t xml:space="preserve"> </w:t>
      </w:r>
      <w:r>
        <w:rPr>
          <w:rFonts w:ascii="Calibri" w:eastAsiaTheme="minorEastAsia" w:hAnsi="Calibri" w:cs="Calibri"/>
          <w:lang w:eastAsia="zh-CN"/>
        </w:rPr>
        <w:t>Thus, S-</w:t>
      </w:r>
      <w:proofErr w:type="spellStart"/>
      <w:r>
        <w:rPr>
          <w:rFonts w:ascii="Calibri" w:eastAsiaTheme="minorEastAsia" w:hAnsi="Calibri" w:cs="Calibri"/>
          <w:lang w:eastAsia="zh-CN"/>
        </w:rPr>
        <w:t>measurment</w:t>
      </w:r>
      <w:proofErr w:type="spellEnd"/>
      <w:r>
        <w:rPr>
          <w:rFonts w:ascii="Calibri" w:eastAsiaTheme="minorEastAsia" w:hAnsi="Calibri" w:cs="Calibri"/>
          <w:lang w:eastAsia="zh-CN"/>
        </w:rPr>
        <w:t xml:space="preserve"> criteria during indirect-to-direct path switch is not needed.</w:t>
      </w:r>
    </w:p>
    <w:p w14:paraId="3E39319D" w14:textId="2ABDFA83" w:rsidR="00BC1D15" w:rsidRDefault="00BC1D15" w:rsidP="00DC5324">
      <w:pPr>
        <w:pStyle w:val="ObservationStyle"/>
        <w:ind w:left="1276" w:hanging="1276"/>
      </w:pPr>
      <w:bookmarkStart w:id="2" w:name="_Toc92288063"/>
      <w:bookmarkStart w:id="3" w:name="_Toc92355709"/>
      <w:bookmarkStart w:id="4" w:name="_Toc92617627"/>
      <w:r>
        <w:t>For proposal 1 of [604], it can be agreed</w:t>
      </w:r>
      <w:bookmarkEnd w:id="2"/>
      <w:r w:rsidR="00791E22">
        <w:t>.</w:t>
      </w:r>
      <w:bookmarkEnd w:id="3"/>
      <w:bookmarkEnd w:id="4"/>
    </w:p>
    <w:bookmarkEnd w:id="1"/>
    <w:p w14:paraId="12E0F692" w14:textId="77777777" w:rsidR="00791E22" w:rsidRDefault="00791E22" w:rsidP="00DC5324">
      <w:pPr>
        <w:pBdr>
          <w:top w:val="single" w:sz="4" w:space="1" w:color="auto"/>
          <w:left w:val="single" w:sz="4" w:space="4" w:color="auto"/>
          <w:bottom w:val="single" w:sz="4" w:space="1" w:color="auto"/>
          <w:right w:val="single" w:sz="4" w:space="4" w:color="auto"/>
        </w:pBdr>
        <w:rPr>
          <w:rFonts w:ascii="Calibri" w:hAnsi="Calibri" w:cs="Calibri"/>
          <w:lang w:val="sv-SE" w:eastAsia="zh-CN"/>
        </w:rPr>
      </w:pPr>
      <w:r w:rsidRPr="00791E22">
        <w:rPr>
          <w:rFonts w:ascii="Calibri" w:hAnsi="Calibri" w:cs="Calibri"/>
          <w:lang w:val="sv-SE" w:eastAsia="zh-CN"/>
        </w:rPr>
        <w:t>Proposal 2:[Easy]Remote UE does not consider the AS criteria for measurement report when performing SL measurement for path switch, except for configured measurement report event.</w:t>
      </w:r>
    </w:p>
    <w:p w14:paraId="1EEF5272" w14:textId="4A149690" w:rsidR="00394D09" w:rsidRDefault="00BC1D15" w:rsidP="00394D09">
      <w:pPr>
        <w:rPr>
          <w:rFonts w:ascii="Calibri" w:hAnsi="Calibri" w:cs="Calibri"/>
          <w:lang w:eastAsia="zh-CN"/>
        </w:rPr>
      </w:pPr>
      <w:r>
        <w:rPr>
          <w:rFonts w:ascii="Calibri" w:hAnsi="Calibri" w:cs="Calibri" w:hint="eastAsia"/>
          <w:lang w:eastAsia="zh-CN"/>
        </w:rPr>
        <w:t>A</w:t>
      </w:r>
      <w:r>
        <w:rPr>
          <w:rFonts w:ascii="Calibri" w:hAnsi="Calibri" w:cs="Calibri"/>
          <w:lang w:eastAsia="zh-CN"/>
        </w:rPr>
        <w:t>lso, some companies proposed to consider additional AS criteria for UE performing measurement report. In [604], this issue was also discussed.</w:t>
      </w:r>
      <w:r w:rsidRPr="00BC1D15">
        <w:rPr>
          <w:rFonts w:ascii="Calibri" w:hAnsi="Calibri" w:cs="Calibri"/>
          <w:lang w:eastAsia="zh-CN"/>
        </w:rPr>
        <w:t xml:space="preserve"> </w:t>
      </w:r>
      <w:r>
        <w:rPr>
          <w:rFonts w:ascii="Calibri" w:hAnsi="Calibri" w:cs="Calibri"/>
          <w:lang w:eastAsia="zh-CN"/>
        </w:rPr>
        <w:t>Besides measurement event defined in AS layer, we believe there is no need to define additional AS criteria for measurement report when performing SL measurement for path switch.</w:t>
      </w:r>
    </w:p>
    <w:p w14:paraId="3682BD4B" w14:textId="0238CD40" w:rsidR="00407573" w:rsidRDefault="00BC1D15" w:rsidP="00DC5324">
      <w:pPr>
        <w:pStyle w:val="ObservationStyle"/>
        <w:ind w:left="1276" w:hanging="1276"/>
      </w:pPr>
      <w:bookmarkStart w:id="5" w:name="_Toc92288064"/>
      <w:bookmarkStart w:id="6" w:name="_Toc92355710"/>
      <w:bookmarkStart w:id="7" w:name="_Toc92617628"/>
      <w:r>
        <w:t>For proposal 2 of [604], it can be agreed</w:t>
      </w:r>
      <w:bookmarkEnd w:id="5"/>
      <w:r w:rsidR="00791E22">
        <w:t>.</w:t>
      </w:r>
      <w:bookmarkEnd w:id="6"/>
      <w:bookmarkEnd w:id="7"/>
    </w:p>
    <w:p w14:paraId="6472E45B" w14:textId="16525056" w:rsidR="00407573" w:rsidRDefault="00407573">
      <w:pPr>
        <w:pStyle w:val="ObservationStyle"/>
        <w:numPr>
          <w:ilvl w:val="0"/>
          <w:numId w:val="0"/>
        </w:numPr>
      </w:pPr>
    </w:p>
    <w:p w14:paraId="5F9209E9" w14:textId="77777777" w:rsidR="004D4956" w:rsidRPr="00DC5324" w:rsidRDefault="004D4956" w:rsidP="00DC5324">
      <w:pPr>
        <w:pBdr>
          <w:top w:val="single" w:sz="4" w:space="1" w:color="auto"/>
          <w:left w:val="single" w:sz="4" w:space="4" w:color="auto"/>
          <w:bottom w:val="single" w:sz="4" w:space="1" w:color="auto"/>
          <w:right w:val="single" w:sz="4" w:space="4" w:color="auto"/>
        </w:pBdr>
      </w:pPr>
      <w:r w:rsidRPr="00DC5324">
        <w:t xml:space="preserve">Proposal 3: </w:t>
      </w:r>
      <w:r w:rsidRPr="00DC5324">
        <w:tab/>
        <w:t>RAN2 to discuss whether Allow-list and/or Block-list of relay UE during direct to indirect path switch is introduced.</w:t>
      </w:r>
    </w:p>
    <w:p w14:paraId="00931E51" w14:textId="77777777" w:rsidR="004D4956" w:rsidRPr="00DC5324" w:rsidRDefault="004D4956" w:rsidP="00DC5324">
      <w:pPr>
        <w:pBdr>
          <w:top w:val="single" w:sz="4" w:space="1" w:color="auto"/>
          <w:left w:val="single" w:sz="4" w:space="4" w:color="auto"/>
          <w:bottom w:val="single" w:sz="4" w:space="1" w:color="auto"/>
          <w:right w:val="single" w:sz="4" w:space="4" w:color="auto"/>
        </w:pBdr>
      </w:pPr>
      <w:r w:rsidRPr="00DC5324">
        <w:t xml:space="preserve">Proposal 4: </w:t>
      </w:r>
      <w:r w:rsidRPr="00DC5324">
        <w:tab/>
        <w:t>If Allow-list/Block-list of relay UE during direct to indirect path switch is introduced, allow-list/block-list include relay UE’s serving cell ID. FFS whether it could include relay UE ID.</w:t>
      </w:r>
    </w:p>
    <w:p w14:paraId="61831001" w14:textId="188D0F96" w:rsidR="00407573" w:rsidRDefault="00407573" w:rsidP="00791E22">
      <w:pPr>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nother issue mentioned in [604] is to discuss whether to introduce Allow-list/Block-list of relay UE during direct to indirect path switch, for the purpose of power saving and avoid of signalling overhead. From our view, firstly, it is not a critical issue at this late stage. If network would like to prevent the accessibility of some relay UEs, it can reject to provide relay configuration towards those relay UEs so that remote UE will not detect the discovery of those relay UEs. On the other hand, those relay UEs which can be detected by remote UEs should be within the allow-list by default. In general, according to network implementation, the same performance can be achieved as such Allow-list/Block-list.</w:t>
      </w:r>
    </w:p>
    <w:p w14:paraId="769BB4E5" w14:textId="36DE0E5D" w:rsidR="00407573" w:rsidRDefault="00407573" w:rsidP="00DC5324">
      <w:pPr>
        <w:pStyle w:val="ProposalStyle"/>
        <w:ind w:left="1276" w:hanging="1276"/>
      </w:pPr>
      <w:bookmarkStart w:id="8" w:name="_Toc92376495"/>
      <w:bookmarkStart w:id="9" w:name="_Toc92377220"/>
      <w:bookmarkStart w:id="10" w:name="_Toc92617611"/>
      <w:r>
        <w:rPr>
          <w:rFonts w:hint="eastAsia"/>
        </w:rPr>
        <w:t>F</w:t>
      </w:r>
      <w:r>
        <w:t xml:space="preserve">or proposal 3 and proposal 4 of [604], </w:t>
      </w:r>
      <w:r w:rsidR="004D4956">
        <w:t xml:space="preserve">not pursue </w:t>
      </w:r>
      <w:r>
        <w:t>Allow-list/Bl</w:t>
      </w:r>
      <w:r w:rsidR="004D4956">
        <w:t>a</w:t>
      </w:r>
      <w:r>
        <w:t>ck-list of relay UE during direct to indirect path switch.</w:t>
      </w:r>
      <w:bookmarkEnd w:id="8"/>
      <w:bookmarkEnd w:id="9"/>
      <w:bookmarkEnd w:id="10"/>
    </w:p>
    <w:p w14:paraId="090D6C2F" w14:textId="77777777" w:rsidR="004D4956" w:rsidRPr="00791E22" w:rsidRDefault="004D4956" w:rsidP="004D4956">
      <w:pPr>
        <w:pBdr>
          <w:top w:val="single" w:sz="4" w:space="1" w:color="auto"/>
          <w:left w:val="single" w:sz="4" w:space="4" w:color="auto"/>
          <w:bottom w:val="single" w:sz="4" w:space="1" w:color="auto"/>
          <w:right w:val="single" w:sz="4" w:space="4" w:color="auto"/>
        </w:pBdr>
        <w:jc w:val="both"/>
        <w:rPr>
          <w:rFonts w:ascii="Calibri" w:hAnsi="Calibri" w:cs="Calibri"/>
          <w:lang w:eastAsia="zh-CN"/>
        </w:rPr>
      </w:pPr>
      <w:r w:rsidRPr="00791E22">
        <w:rPr>
          <w:rFonts w:ascii="Calibri" w:hAnsi="Calibri" w:cs="Calibri"/>
          <w:lang w:eastAsia="zh-CN"/>
        </w:rPr>
        <w:t xml:space="preserve">Proposal 5:[Easy]Introduce following event during indirect to direct path switch to trigger measurement report to </w:t>
      </w:r>
      <w:proofErr w:type="spellStart"/>
      <w:r w:rsidRPr="00791E22">
        <w:rPr>
          <w:rFonts w:ascii="Calibri" w:hAnsi="Calibri" w:cs="Calibri"/>
          <w:lang w:eastAsia="zh-CN"/>
        </w:rPr>
        <w:t>gNB</w:t>
      </w:r>
      <w:proofErr w:type="spellEnd"/>
      <w:r w:rsidRPr="00791E22">
        <w:rPr>
          <w:rFonts w:ascii="Calibri" w:hAnsi="Calibri" w:cs="Calibri"/>
          <w:lang w:eastAsia="zh-CN"/>
        </w:rPr>
        <w:t>,</w:t>
      </w:r>
    </w:p>
    <w:p w14:paraId="62FC0FD4" w14:textId="77777777" w:rsidR="004D4956" w:rsidRPr="00791E22" w:rsidRDefault="004D4956" w:rsidP="004D4956">
      <w:pPr>
        <w:pBdr>
          <w:top w:val="single" w:sz="4" w:space="1" w:color="auto"/>
          <w:left w:val="single" w:sz="4" w:space="4" w:color="auto"/>
          <w:bottom w:val="single" w:sz="4" w:space="1" w:color="auto"/>
          <w:right w:val="single" w:sz="4" w:space="4" w:color="auto"/>
        </w:pBdr>
        <w:jc w:val="both"/>
        <w:rPr>
          <w:rFonts w:ascii="Calibri" w:hAnsi="Calibri" w:cs="Calibri"/>
          <w:lang w:eastAsia="zh-CN"/>
        </w:rPr>
      </w:pPr>
      <w:r w:rsidRPr="00791E22">
        <w:rPr>
          <w:rFonts w:ascii="Calibri" w:hAnsi="Calibri" w:cs="Calibri"/>
          <w:lang w:eastAsia="zh-CN"/>
        </w:rPr>
        <w:t></w:t>
      </w:r>
      <w:r w:rsidRPr="00791E22">
        <w:rPr>
          <w:rFonts w:ascii="Calibri" w:hAnsi="Calibri" w:cs="Calibri"/>
          <w:lang w:eastAsia="zh-CN"/>
        </w:rPr>
        <w:tab/>
        <w:t>Serving relay is worse than a threshold</w:t>
      </w:r>
    </w:p>
    <w:p w14:paraId="7AF8202A" w14:textId="77777777" w:rsidR="004D4956" w:rsidRPr="00791E22" w:rsidRDefault="004D4956" w:rsidP="004D4956">
      <w:pPr>
        <w:pBdr>
          <w:top w:val="single" w:sz="4" w:space="1" w:color="auto"/>
          <w:left w:val="single" w:sz="4" w:space="4" w:color="auto"/>
          <w:bottom w:val="single" w:sz="4" w:space="1" w:color="auto"/>
          <w:right w:val="single" w:sz="4" w:space="4" w:color="auto"/>
        </w:pBdr>
        <w:jc w:val="both"/>
        <w:rPr>
          <w:rFonts w:ascii="Calibri" w:hAnsi="Calibri" w:cs="Calibri"/>
          <w:lang w:eastAsia="zh-CN"/>
        </w:rPr>
      </w:pPr>
      <w:r w:rsidRPr="00791E22">
        <w:rPr>
          <w:rFonts w:ascii="Calibri" w:hAnsi="Calibri" w:cs="Calibri"/>
          <w:lang w:eastAsia="zh-CN"/>
        </w:rPr>
        <w:t xml:space="preserve">Proposal 6:[Easy]Introduce following event during direct to indirect path switch to trigger measurement report to </w:t>
      </w:r>
      <w:proofErr w:type="spellStart"/>
      <w:r w:rsidRPr="00791E22">
        <w:rPr>
          <w:rFonts w:ascii="Calibri" w:hAnsi="Calibri" w:cs="Calibri"/>
          <w:lang w:eastAsia="zh-CN"/>
        </w:rPr>
        <w:t>gNB</w:t>
      </w:r>
      <w:proofErr w:type="spellEnd"/>
      <w:r w:rsidRPr="00791E22">
        <w:rPr>
          <w:rFonts w:ascii="Calibri" w:hAnsi="Calibri" w:cs="Calibri"/>
          <w:lang w:eastAsia="zh-CN"/>
        </w:rPr>
        <w:t>,</w:t>
      </w:r>
    </w:p>
    <w:p w14:paraId="1BF6D788" w14:textId="77777777" w:rsidR="004D4956" w:rsidRDefault="004D4956" w:rsidP="004D4956">
      <w:pPr>
        <w:pBdr>
          <w:top w:val="single" w:sz="4" w:space="1" w:color="auto"/>
          <w:left w:val="single" w:sz="4" w:space="4" w:color="auto"/>
          <w:bottom w:val="single" w:sz="4" w:space="1" w:color="auto"/>
          <w:right w:val="single" w:sz="4" w:space="4" w:color="auto"/>
        </w:pBdr>
        <w:jc w:val="both"/>
        <w:rPr>
          <w:rFonts w:ascii="Calibri" w:hAnsi="Calibri" w:cs="Calibri"/>
          <w:lang w:eastAsia="zh-CN"/>
        </w:rPr>
      </w:pPr>
      <w:r w:rsidRPr="00791E22">
        <w:rPr>
          <w:rFonts w:ascii="Calibri" w:hAnsi="Calibri" w:cs="Calibri"/>
          <w:lang w:eastAsia="zh-CN"/>
        </w:rPr>
        <w:t></w:t>
      </w:r>
      <w:r w:rsidRPr="00791E22">
        <w:rPr>
          <w:rFonts w:ascii="Calibri" w:hAnsi="Calibri" w:cs="Calibri"/>
          <w:lang w:eastAsia="zh-CN"/>
        </w:rPr>
        <w:tab/>
        <w:t>Candidate relay is better than a threshold</w:t>
      </w:r>
    </w:p>
    <w:p w14:paraId="092D1339" w14:textId="466109A0" w:rsidR="00BC1D15" w:rsidRDefault="00BC1D15" w:rsidP="00791E22">
      <w:pPr>
        <w:jc w:val="both"/>
        <w:rPr>
          <w:rFonts w:ascii="Calibri" w:hAnsi="Calibri" w:cs="Calibri"/>
          <w:lang w:eastAsia="zh-CN"/>
        </w:rPr>
      </w:pPr>
      <w:r w:rsidRPr="00436FE6">
        <w:rPr>
          <w:rFonts w:ascii="Calibri" w:hAnsi="Calibri" w:cs="Calibri" w:hint="eastAsia"/>
          <w:lang w:eastAsia="zh-CN"/>
        </w:rPr>
        <w:t>C</w:t>
      </w:r>
      <w:r w:rsidRPr="00436FE6">
        <w:rPr>
          <w:rFonts w:ascii="Calibri" w:hAnsi="Calibri" w:cs="Calibri"/>
          <w:lang w:eastAsia="zh-CN"/>
        </w:rPr>
        <w:t>onsidering</w:t>
      </w:r>
      <w:r>
        <w:rPr>
          <w:rFonts w:ascii="Calibri" w:hAnsi="Calibri" w:cs="Calibri"/>
          <w:lang w:eastAsia="zh-CN"/>
        </w:rPr>
        <w:t xml:space="preserve"> the path switch for remote UE between indirect relay link and direct </w:t>
      </w:r>
      <w:proofErr w:type="spellStart"/>
      <w:r>
        <w:rPr>
          <w:rFonts w:ascii="Calibri" w:hAnsi="Calibri" w:cs="Calibri"/>
          <w:lang w:eastAsia="zh-CN"/>
        </w:rPr>
        <w:t>Uu</w:t>
      </w:r>
      <w:proofErr w:type="spellEnd"/>
      <w:r>
        <w:rPr>
          <w:rFonts w:ascii="Calibri" w:hAnsi="Calibri" w:cs="Calibri"/>
          <w:lang w:eastAsia="zh-CN"/>
        </w:rPr>
        <w:t xml:space="preserve"> link is never defined before in NR specification. Correspondingly, the new measurement event shall also be applied. In detail, considering the case the remote UE performs path switch from direct </w:t>
      </w:r>
      <w:proofErr w:type="spellStart"/>
      <w:r>
        <w:rPr>
          <w:rFonts w:ascii="Calibri" w:hAnsi="Calibri" w:cs="Calibri"/>
          <w:lang w:eastAsia="zh-CN"/>
        </w:rPr>
        <w:t>Uu</w:t>
      </w:r>
      <w:proofErr w:type="spellEnd"/>
      <w:r>
        <w:rPr>
          <w:rFonts w:ascii="Calibri" w:hAnsi="Calibri" w:cs="Calibri"/>
          <w:lang w:eastAsia="zh-CN"/>
        </w:rPr>
        <w:t xml:space="preserve"> link towards indirect relay link, remote UE shall evaluate both the </w:t>
      </w:r>
      <w:proofErr w:type="spellStart"/>
      <w:r>
        <w:rPr>
          <w:rFonts w:ascii="Calibri" w:hAnsi="Calibri" w:cs="Calibri"/>
          <w:lang w:eastAsia="zh-CN"/>
        </w:rPr>
        <w:t>Uu</w:t>
      </w:r>
      <w:proofErr w:type="spellEnd"/>
      <w:r>
        <w:rPr>
          <w:rFonts w:ascii="Calibri" w:hAnsi="Calibri" w:cs="Calibri"/>
          <w:lang w:eastAsia="zh-CN"/>
        </w:rPr>
        <w:t xml:space="preserve"> link quality and PC5 link quality. Furthermore, two different sets of measurement events shall be applied for the case of path switch from direct </w:t>
      </w:r>
      <w:proofErr w:type="spellStart"/>
      <w:r>
        <w:rPr>
          <w:rFonts w:ascii="Calibri" w:hAnsi="Calibri" w:cs="Calibri"/>
          <w:lang w:eastAsia="zh-CN"/>
        </w:rPr>
        <w:t>Uu</w:t>
      </w:r>
      <w:proofErr w:type="spellEnd"/>
      <w:r>
        <w:rPr>
          <w:rFonts w:ascii="Calibri" w:hAnsi="Calibri" w:cs="Calibri"/>
          <w:lang w:eastAsia="zh-CN"/>
        </w:rPr>
        <w:t xml:space="preserve"> link towards indirect relay link and the case of path switch from indirect relay link towards direct </w:t>
      </w:r>
      <w:proofErr w:type="spellStart"/>
      <w:r>
        <w:rPr>
          <w:rFonts w:ascii="Calibri" w:hAnsi="Calibri" w:cs="Calibri"/>
          <w:lang w:eastAsia="zh-CN"/>
        </w:rPr>
        <w:t>Uu</w:t>
      </w:r>
      <w:proofErr w:type="spellEnd"/>
      <w:r>
        <w:rPr>
          <w:rFonts w:ascii="Calibri" w:hAnsi="Calibri" w:cs="Calibri"/>
          <w:lang w:eastAsia="zh-CN"/>
        </w:rPr>
        <w:t xml:space="preserve"> link. On the other hand, threshold based measurement event can be introduced. This issue is also mentioned in offline [604]</w:t>
      </w:r>
      <w:r w:rsidR="00681CD6">
        <w:rPr>
          <w:rFonts w:ascii="Calibri" w:hAnsi="Calibri" w:cs="Calibri"/>
          <w:lang w:eastAsia="zh-CN"/>
        </w:rPr>
        <w:t>.</w:t>
      </w:r>
    </w:p>
    <w:p w14:paraId="1BAE3E0F" w14:textId="11A39021" w:rsidR="00BC1D15" w:rsidRDefault="00BC1D15" w:rsidP="00DC5324">
      <w:pPr>
        <w:pStyle w:val="ObservationStyle"/>
        <w:ind w:left="1276" w:hanging="1276"/>
      </w:pPr>
      <w:bookmarkStart w:id="11" w:name="_Toc92288065"/>
      <w:bookmarkStart w:id="12" w:name="_Toc92355711"/>
      <w:bookmarkStart w:id="13" w:name="_Toc92617629"/>
      <w:r>
        <w:rPr>
          <w:rFonts w:hint="eastAsia"/>
        </w:rPr>
        <w:t>F</w:t>
      </w:r>
      <w:r>
        <w:t>or proposal 5 and proposal 6 of [604], they can be agreed</w:t>
      </w:r>
      <w:bookmarkEnd w:id="11"/>
      <w:r w:rsidR="00681CD6">
        <w:t>.</w:t>
      </w:r>
      <w:bookmarkEnd w:id="12"/>
      <w:bookmarkEnd w:id="13"/>
    </w:p>
    <w:p w14:paraId="4B5DFD5F" w14:textId="77777777" w:rsidR="00791E22" w:rsidRDefault="00791E22" w:rsidP="00DC5324">
      <w:pPr>
        <w:pBdr>
          <w:top w:val="single" w:sz="4" w:space="1" w:color="auto"/>
          <w:left w:val="single" w:sz="4" w:space="4" w:color="auto"/>
          <w:bottom w:val="single" w:sz="4" w:space="1" w:color="auto"/>
          <w:right w:val="single" w:sz="4" w:space="4" w:color="auto"/>
        </w:pBdr>
        <w:jc w:val="both"/>
        <w:rPr>
          <w:rFonts w:ascii="Calibri" w:hAnsi="Calibri" w:cs="Calibri"/>
        </w:rPr>
      </w:pPr>
      <w:r w:rsidRPr="00791E22">
        <w:rPr>
          <w:rFonts w:ascii="Calibri" w:hAnsi="Calibri" w:cs="Calibri"/>
        </w:rPr>
        <w:t xml:space="preserve">Proposal 7: </w:t>
      </w:r>
      <w:r w:rsidRPr="00791E22">
        <w:rPr>
          <w:rFonts w:ascii="Calibri" w:hAnsi="Calibri" w:cs="Calibri"/>
        </w:rPr>
        <w:tab/>
        <w:t>RAN2 to discuss which ID is included in measurement report as relay UE’s cell ID.</w:t>
      </w:r>
    </w:p>
    <w:p w14:paraId="711F3C46" w14:textId="3A6838F6" w:rsidR="00BC1D15" w:rsidRDefault="00BC1D15" w:rsidP="00BC1D15">
      <w:pPr>
        <w:jc w:val="both"/>
        <w:rPr>
          <w:rFonts w:ascii="Calibri" w:hAnsi="Calibri" w:cs="Calibri"/>
        </w:rPr>
      </w:pPr>
      <w:r>
        <w:rPr>
          <w:rFonts w:ascii="Calibri" w:hAnsi="Calibri" w:cs="Calibri"/>
        </w:rPr>
        <w:t xml:space="preserve">In offline[604], another issue needs to be addressed is to determine the format of cell ID used in measurement report to indicate the serving cell of Relay UE. From our view, both NCGI and NCI are applicable. But considering the impact of introducing RAN sharing, it would be more reasonable to use NCGI. </w:t>
      </w:r>
    </w:p>
    <w:p w14:paraId="43A10F15" w14:textId="765CA434" w:rsidR="00BC1D15" w:rsidRDefault="00BC1D15" w:rsidP="00BC1D15">
      <w:pPr>
        <w:pStyle w:val="ProposalStyle"/>
        <w:ind w:left="1276" w:hanging="1276"/>
      </w:pPr>
      <w:bookmarkStart w:id="14" w:name="_Toc92288066"/>
      <w:bookmarkStart w:id="15" w:name="_Toc92355723"/>
      <w:bookmarkStart w:id="16" w:name="_Toc92376496"/>
      <w:bookmarkStart w:id="17" w:name="_Toc92377221"/>
      <w:bookmarkStart w:id="18" w:name="_Toc92617612"/>
      <w:r>
        <w:t>For proposal 7 of [604], the format of cell ID should be NCGI.</w:t>
      </w:r>
      <w:bookmarkEnd w:id="14"/>
      <w:bookmarkEnd w:id="15"/>
      <w:bookmarkEnd w:id="16"/>
      <w:bookmarkEnd w:id="17"/>
      <w:bookmarkEnd w:id="18"/>
    </w:p>
    <w:p w14:paraId="3AC37A77" w14:textId="77777777" w:rsidR="00791E22" w:rsidRPr="00791E22" w:rsidRDefault="00791E22" w:rsidP="00DC5324">
      <w:pPr>
        <w:pBdr>
          <w:top w:val="single" w:sz="4" w:space="1" w:color="auto"/>
          <w:left w:val="single" w:sz="4" w:space="4" w:color="auto"/>
          <w:bottom w:val="single" w:sz="4" w:space="1" w:color="auto"/>
          <w:right w:val="single" w:sz="4" w:space="4" w:color="auto"/>
        </w:pBdr>
        <w:jc w:val="both"/>
        <w:rPr>
          <w:rFonts w:ascii="Calibri" w:hAnsi="Calibri" w:cs="Calibri"/>
          <w:lang w:eastAsia="zh-CN"/>
        </w:rPr>
      </w:pPr>
      <w:r w:rsidRPr="00791E22">
        <w:rPr>
          <w:rFonts w:ascii="Calibri" w:hAnsi="Calibri" w:cs="Calibri"/>
          <w:lang w:eastAsia="zh-CN"/>
        </w:rPr>
        <w:t>Proposal 8:[Easy]Relay UE ID included in measurement report is relay UE’s source L2 ID.</w:t>
      </w:r>
    </w:p>
    <w:p w14:paraId="4FD7B204" w14:textId="1110F7E9" w:rsidR="00791E22" w:rsidRDefault="00791E22" w:rsidP="00DC5324">
      <w:pPr>
        <w:pBdr>
          <w:top w:val="single" w:sz="4" w:space="1" w:color="auto"/>
          <w:left w:val="single" w:sz="4" w:space="4" w:color="auto"/>
          <w:bottom w:val="single" w:sz="4" w:space="1" w:color="auto"/>
          <w:right w:val="single" w:sz="4" w:space="4" w:color="auto"/>
        </w:pBdr>
        <w:jc w:val="both"/>
        <w:rPr>
          <w:rFonts w:ascii="Calibri" w:hAnsi="Calibri" w:cs="Calibri"/>
          <w:lang w:eastAsia="zh-CN"/>
        </w:rPr>
      </w:pPr>
      <w:r w:rsidRPr="00791E22">
        <w:rPr>
          <w:rFonts w:ascii="Calibri" w:hAnsi="Calibri" w:cs="Calibri"/>
          <w:lang w:eastAsia="zh-CN"/>
        </w:rPr>
        <w:lastRenderedPageBreak/>
        <w:t xml:space="preserve">Proposal9:[Easy]Relay UE in RRC_CONNECTED reports its source L2 ID to </w:t>
      </w:r>
      <w:proofErr w:type="spellStart"/>
      <w:r w:rsidRPr="00791E22">
        <w:rPr>
          <w:rFonts w:ascii="Calibri" w:hAnsi="Calibri" w:cs="Calibri"/>
          <w:lang w:eastAsia="zh-CN"/>
        </w:rPr>
        <w:t>gNB</w:t>
      </w:r>
      <w:proofErr w:type="spellEnd"/>
      <w:r w:rsidRPr="00791E22">
        <w:rPr>
          <w:rFonts w:ascii="Calibri" w:hAnsi="Calibri" w:cs="Calibri"/>
          <w:lang w:eastAsia="zh-CN"/>
        </w:rPr>
        <w:t xml:space="preserve">, via </w:t>
      </w:r>
      <w:proofErr w:type="spellStart"/>
      <w:r w:rsidRPr="00791E22">
        <w:rPr>
          <w:rFonts w:ascii="Calibri" w:hAnsi="Calibri" w:cs="Calibri"/>
          <w:lang w:eastAsia="zh-CN"/>
        </w:rPr>
        <w:t>SidelinkUEInformationNR</w:t>
      </w:r>
      <w:proofErr w:type="spellEnd"/>
      <w:r w:rsidRPr="00791E22">
        <w:rPr>
          <w:rFonts w:ascii="Calibri" w:hAnsi="Calibri" w:cs="Calibri"/>
          <w:lang w:eastAsia="zh-CN"/>
        </w:rPr>
        <w:t>.</w:t>
      </w:r>
    </w:p>
    <w:p w14:paraId="410D9BD8" w14:textId="3EA15F74" w:rsidR="00BC1D15" w:rsidRDefault="00BC1D15" w:rsidP="00BC1D15">
      <w:pPr>
        <w:jc w:val="both"/>
        <w:rPr>
          <w:rFonts w:ascii="Calibri" w:hAnsi="Calibri" w:cs="Calibri"/>
          <w:lang w:eastAsia="zh-CN"/>
        </w:rPr>
      </w:pPr>
      <w:r>
        <w:rPr>
          <w:rFonts w:ascii="Calibri" w:hAnsi="Calibri" w:cs="Calibri"/>
          <w:lang w:eastAsia="zh-CN"/>
        </w:rPr>
        <w:t>Regarding the relay UE ID handling mentioned in [604]</w:t>
      </w:r>
      <w:r>
        <w:rPr>
          <w:rFonts w:ascii="Calibri" w:hAnsi="Calibri" w:cs="Calibri" w:hint="eastAsia"/>
          <w:lang w:eastAsia="zh-CN"/>
        </w:rPr>
        <w:t>,</w:t>
      </w:r>
      <w:r>
        <w:rPr>
          <w:rFonts w:ascii="Calibri" w:hAnsi="Calibri" w:cs="Calibri"/>
          <w:lang w:eastAsia="zh-CN"/>
        </w:rPr>
        <w:t xml:space="preserve"> according to the description in TS 23.304, it is relay UE’s source L2 ID that is carried within discovery message. Therefore, it is natural for remote UE to use relay UE’s source L2 ID for measurement reporting. However, </w:t>
      </w:r>
      <w:proofErr w:type="spellStart"/>
      <w:r>
        <w:rPr>
          <w:rFonts w:ascii="Calibri" w:hAnsi="Calibri" w:cs="Calibri"/>
          <w:lang w:eastAsia="zh-CN"/>
        </w:rPr>
        <w:t>gNB</w:t>
      </w:r>
      <w:proofErr w:type="spellEnd"/>
      <w:r>
        <w:rPr>
          <w:rFonts w:ascii="Calibri" w:hAnsi="Calibri" w:cs="Calibri"/>
          <w:lang w:eastAsia="zh-CN"/>
        </w:rPr>
        <w:t xml:space="preserve"> cannot be aware of relay UE by reading the reported source L2 ID since it is only aware of the C-RNTI/I-RNTI of each relay UE. Correspondingly, to address this issue, relay UE has to use its source L2 ID when performing SUI reporting so that </w:t>
      </w:r>
      <w:proofErr w:type="spellStart"/>
      <w:r>
        <w:rPr>
          <w:rFonts w:ascii="Calibri" w:hAnsi="Calibri" w:cs="Calibri"/>
          <w:lang w:eastAsia="zh-CN"/>
        </w:rPr>
        <w:t>gNB</w:t>
      </w:r>
      <w:proofErr w:type="spellEnd"/>
      <w:r>
        <w:rPr>
          <w:rFonts w:ascii="Calibri" w:hAnsi="Calibri" w:cs="Calibri"/>
          <w:lang w:eastAsia="zh-CN"/>
        </w:rPr>
        <w:t xml:space="preserve"> can internally make a mapping between each relay UE’s source L2 ID and its C-RNTI/I-RNTI.</w:t>
      </w:r>
    </w:p>
    <w:p w14:paraId="732D87CD" w14:textId="00EB9B9C" w:rsidR="00BC1D15" w:rsidRDefault="00BC1D15" w:rsidP="00DC5324">
      <w:pPr>
        <w:pStyle w:val="ObservationStyle"/>
      </w:pPr>
      <w:bookmarkStart w:id="19" w:name="_Toc92288067"/>
      <w:bookmarkStart w:id="20" w:name="_Toc92355712"/>
      <w:bookmarkStart w:id="21" w:name="_Toc92617630"/>
      <w:r>
        <w:t>For proposal 8 and proposal 9 of [604], they can be agreed</w:t>
      </w:r>
      <w:bookmarkEnd w:id="19"/>
      <w:bookmarkEnd w:id="20"/>
      <w:bookmarkEnd w:id="21"/>
    </w:p>
    <w:p w14:paraId="465D802B" w14:textId="4E4CBCE9" w:rsidR="00E955B6" w:rsidRDefault="00E955B6" w:rsidP="00E955B6">
      <w:pPr>
        <w:rPr>
          <w:rFonts w:ascii="Calibri" w:hAnsi="Calibri" w:cs="Calibri"/>
          <w:lang w:eastAsia="zh-CN"/>
        </w:rPr>
      </w:pPr>
      <w:r>
        <w:rPr>
          <w:rFonts w:ascii="Calibri" w:hAnsi="Calibri" w:cs="Calibri" w:hint="cs"/>
          <w:lang w:eastAsia="zh-CN"/>
        </w:rPr>
        <w:t>A</w:t>
      </w:r>
      <w:r>
        <w:rPr>
          <w:rFonts w:ascii="Calibri" w:hAnsi="Calibri" w:cs="Calibri"/>
          <w:lang w:eastAsia="zh-CN"/>
        </w:rPr>
        <w:t>nother issue mentioned in [604] is to discuss whether remote UE in RRC_CONNECTED state can perform relay selection/reselection. Our understanding is typically remote UE should not do this but to follow network instructions. However, for certain exceptional cases, it can be allowed, such as RLF and handover, where these cases have been discussed before</w:t>
      </w:r>
      <w:r w:rsidR="00D33A23">
        <w:rPr>
          <w:rFonts w:ascii="Calibri" w:hAnsi="Calibri" w:cs="Calibri"/>
          <w:lang w:eastAsia="zh-CN"/>
        </w:rPr>
        <w:t>, i.e., it can be done via the PC5-S/PC5-RRC messages</w:t>
      </w:r>
      <w:r>
        <w:rPr>
          <w:rFonts w:ascii="Calibri" w:hAnsi="Calibri" w:cs="Calibri"/>
          <w:lang w:eastAsia="zh-CN"/>
        </w:rPr>
        <w:t>.</w:t>
      </w:r>
    </w:p>
    <w:p w14:paraId="768FDB11" w14:textId="2382D670" w:rsidR="00E955B6" w:rsidRDefault="00E955B6" w:rsidP="00DC5324">
      <w:pPr>
        <w:pStyle w:val="ProposalStyle"/>
        <w:ind w:left="1276" w:hanging="1276"/>
        <w:rPr>
          <w:rFonts w:hint="eastAsia"/>
        </w:rPr>
      </w:pPr>
      <w:bookmarkStart w:id="22" w:name="_Toc92355724"/>
      <w:bookmarkStart w:id="23" w:name="_Toc92376497"/>
      <w:bookmarkStart w:id="24" w:name="_Toc92377222"/>
      <w:bookmarkStart w:id="25" w:name="_Toc92617613"/>
      <w:r>
        <w:rPr>
          <w:rFonts w:hint="eastAsia"/>
        </w:rPr>
        <w:t>F</w:t>
      </w:r>
      <w:r>
        <w:t xml:space="preserve">or proposal 10 of [604], remote UE can perform relay selection/reselection upon receiving the </w:t>
      </w:r>
      <w:r w:rsidR="00D33A23">
        <w:rPr>
          <w:rFonts w:hint="eastAsia"/>
        </w:rPr>
        <w:t>PC</w:t>
      </w:r>
      <w:r w:rsidR="00D33A23">
        <w:t xml:space="preserve">5-S/PC5-RRC based notification </w:t>
      </w:r>
      <w:r>
        <w:t>from relay UE due to its handover or RLF.</w:t>
      </w:r>
      <w:bookmarkEnd w:id="22"/>
      <w:bookmarkEnd w:id="23"/>
      <w:bookmarkEnd w:id="24"/>
      <w:bookmarkEnd w:id="25"/>
    </w:p>
    <w:p w14:paraId="3576CEB6" w14:textId="77777777" w:rsidR="00681CD6" w:rsidRPr="00681CD6" w:rsidRDefault="00681CD6" w:rsidP="00DC5324">
      <w:pPr>
        <w:pBdr>
          <w:top w:val="single" w:sz="4" w:space="1" w:color="auto"/>
          <w:left w:val="single" w:sz="4" w:space="4" w:color="auto"/>
          <w:bottom w:val="single" w:sz="4" w:space="1" w:color="auto"/>
          <w:right w:val="single" w:sz="4" w:space="4" w:color="auto"/>
        </w:pBdr>
        <w:rPr>
          <w:rFonts w:ascii="Calibri" w:hAnsi="Calibri" w:cs="Calibri"/>
          <w:lang w:eastAsia="zh-CN"/>
        </w:rPr>
      </w:pPr>
      <w:r w:rsidRPr="00681CD6">
        <w:rPr>
          <w:rFonts w:ascii="Calibri" w:hAnsi="Calibri" w:cs="Calibri"/>
          <w:lang w:eastAsia="zh-CN"/>
        </w:rPr>
        <w:t xml:space="preserve">Proposal 11: </w:t>
      </w:r>
      <w:r w:rsidRPr="00681CD6">
        <w:rPr>
          <w:rFonts w:ascii="Calibri" w:hAnsi="Calibri" w:cs="Calibri"/>
          <w:lang w:eastAsia="zh-CN"/>
        </w:rPr>
        <w:tab/>
        <w:t>RAN2 to discuss which option to ensure UL PDCP lossless in indirect-to-direct path switch,</w:t>
      </w:r>
    </w:p>
    <w:p w14:paraId="29E4FE0D" w14:textId="77777777" w:rsidR="00681CD6" w:rsidRPr="00681CD6" w:rsidRDefault="00681CD6" w:rsidP="00DC5324">
      <w:pPr>
        <w:pBdr>
          <w:top w:val="single" w:sz="4" w:space="1" w:color="auto"/>
          <w:left w:val="single" w:sz="4" w:space="4" w:color="auto"/>
          <w:bottom w:val="single" w:sz="4" w:space="1" w:color="auto"/>
          <w:right w:val="single" w:sz="4" w:space="4" w:color="auto"/>
        </w:pBdr>
        <w:rPr>
          <w:rFonts w:ascii="Calibri" w:hAnsi="Calibri" w:cs="Calibri"/>
          <w:lang w:eastAsia="zh-CN"/>
        </w:rPr>
      </w:pPr>
      <w:r w:rsidRPr="00681CD6">
        <w:rPr>
          <w:rFonts w:ascii="Calibri" w:hAnsi="Calibri" w:cs="Calibri"/>
          <w:lang w:eastAsia="zh-CN"/>
        </w:rPr>
        <w:t></w:t>
      </w:r>
      <w:r w:rsidRPr="00681CD6">
        <w:rPr>
          <w:rFonts w:ascii="Calibri" w:hAnsi="Calibri" w:cs="Calibri"/>
          <w:lang w:eastAsia="zh-CN"/>
        </w:rPr>
        <w:tab/>
        <w:t>Option 1: No spec impact, i.e., assume loss of UL PDCP PDUs is a corner case or can be addressed by network implementation,</w:t>
      </w:r>
    </w:p>
    <w:p w14:paraId="37A3F058" w14:textId="50F2FBB5" w:rsidR="00681CD6" w:rsidRPr="00681CD6" w:rsidRDefault="00681CD6" w:rsidP="00DC5324">
      <w:pPr>
        <w:pBdr>
          <w:top w:val="single" w:sz="4" w:space="1" w:color="auto"/>
          <w:left w:val="single" w:sz="4" w:space="4" w:color="auto"/>
          <w:bottom w:val="single" w:sz="4" w:space="1" w:color="auto"/>
          <w:right w:val="single" w:sz="4" w:space="4" w:color="auto"/>
        </w:pBdr>
        <w:rPr>
          <w:rFonts w:ascii="Calibri" w:hAnsi="Calibri" w:cs="Calibri"/>
          <w:lang w:eastAsia="zh-CN"/>
        </w:rPr>
      </w:pPr>
      <w:r w:rsidRPr="00681CD6">
        <w:rPr>
          <w:rFonts w:ascii="Calibri" w:hAnsi="Calibri" w:cs="Calibri"/>
          <w:lang w:eastAsia="zh-CN"/>
        </w:rPr>
        <w:t></w:t>
      </w:r>
      <w:r w:rsidRPr="00681CD6">
        <w:rPr>
          <w:rFonts w:ascii="Calibri" w:hAnsi="Calibri" w:cs="Calibri"/>
          <w:lang w:eastAsia="zh-CN"/>
        </w:rPr>
        <w:tab/>
        <w:t>Option 2: Remote UE retransmits all the PDCP SDUs for which the successful delivery of the corresponding PDCP Data PDU has not been confirmed by PDCP status report in the target side after path switch.</w:t>
      </w:r>
    </w:p>
    <w:p w14:paraId="02727FC3" w14:textId="7D441343" w:rsidR="00BC1D15" w:rsidRDefault="00BC1D15" w:rsidP="00BC1D15">
      <w:pPr>
        <w:rPr>
          <w:rFonts w:ascii="Calibri" w:hAnsi="Calibri" w:cs="Calibri"/>
        </w:rPr>
      </w:pPr>
      <w:r>
        <w:rPr>
          <w:rFonts w:ascii="Calibri" w:hAnsi="Calibri" w:cs="Calibri"/>
          <w:lang w:eastAsia="zh-CN"/>
        </w:rPr>
        <w:t>In offline [604], email discussion rapporteur has pointed out the issue on how to support lossless delivery, where the issue has been admitted by majority companies. To us, it is supportive to use PDCP status report to ensure the lossless delivery. During last meeting, it has already been agreed that for DL there would be no spec impact:</w:t>
      </w:r>
    </w:p>
    <w:tbl>
      <w:tblPr>
        <w:tblStyle w:val="a7"/>
        <w:tblW w:w="0" w:type="auto"/>
        <w:tblLook w:val="04A0" w:firstRow="1" w:lastRow="0" w:firstColumn="1" w:lastColumn="0" w:noHBand="0" w:noVBand="1"/>
      </w:tblPr>
      <w:tblGrid>
        <w:gridCol w:w="8296"/>
      </w:tblGrid>
      <w:tr w:rsidR="00BC1D15" w14:paraId="13A847A7" w14:textId="77777777" w:rsidTr="00032FF9">
        <w:tc>
          <w:tcPr>
            <w:tcW w:w="8296" w:type="dxa"/>
          </w:tcPr>
          <w:p w14:paraId="7D9C0918" w14:textId="77777777" w:rsidR="00BC1D15" w:rsidRPr="004112B8" w:rsidRDefault="00BC1D15" w:rsidP="00032FF9">
            <w:pPr>
              <w:rPr>
                <w:rFonts w:ascii="Calibri" w:hAnsi="Calibri" w:cs="Calibri"/>
                <w:lang w:eastAsia="zh-CN"/>
              </w:rPr>
            </w:pPr>
            <w:r w:rsidRPr="004112B8">
              <w:rPr>
                <w:rFonts w:ascii="Calibri" w:hAnsi="Calibri" w:cs="Calibri"/>
                <w:lang w:eastAsia="zh-CN"/>
              </w:rPr>
              <w:t>Agreements:</w:t>
            </w:r>
          </w:p>
          <w:p w14:paraId="6615D2D5" w14:textId="77777777" w:rsidR="00BC1D15" w:rsidRPr="004112B8" w:rsidRDefault="00BC1D15" w:rsidP="00032FF9">
            <w:pPr>
              <w:rPr>
                <w:rFonts w:ascii="Calibri" w:hAnsi="Calibri" w:cs="Calibri"/>
                <w:lang w:eastAsia="zh-CN"/>
              </w:rPr>
            </w:pPr>
            <w:r w:rsidRPr="004112B8">
              <w:rPr>
                <w:rFonts w:ascii="Calibri" w:hAnsi="Calibri" w:cs="Calibri"/>
                <w:lang w:eastAsia="zh-CN"/>
              </w:rPr>
              <w:t xml:space="preserve">Proposal 24 (modified): The legacy PDCP re-establishment or data recovery in UL should be performed by the Remote UE during path switch if </w:t>
            </w:r>
            <w:proofErr w:type="spellStart"/>
            <w:r w:rsidRPr="004112B8">
              <w:rPr>
                <w:rFonts w:ascii="Calibri" w:hAnsi="Calibri" w:cs="Calibri"/>
                <w:lang w:eastAsia="zh-CN"/>
              </w:rPr>
              <w:t>gNB</w:t>
            </w:r>
            <w:proofErr w:type="spellEnd"/>
            <w:r w:rsidRPr="004112B8">
              <w:rPr>
                <w:rFonts w:ascii="Calibri" w:hAnsi="Calibri" w:cs="Calibri"/>
                <w:lang w:eastAsia="zh-CN"/>
              </w:rPr>
              <w:t xml:space="preserve"> configures it.</w:t>
            </w:r>
          </w:p>
          <w:p w14:paraId="6E46228C" w14:textId="77777777" w:rsidR="00BC1D15" w:rsidRPr="004B2B7D" w:rsidRDefault="00BC1D15" w:rsidP="00032FF9">
            <w:pPr>
              <w:rPr>
                <w:rFonts w:ascii="Calibri" w:hAnsi="Calibri" w:cs="Calibri"/>
                <w:lang w:eastAsia="zh-CN"/>
              </w:rPr>
            </w:pPr>
            <w:r w:rsidRPr="004112B8">
              <w:rPr>
                <w:rFonts w:ascii="Calibri" w:hAnsi="Calibri" w:cs="Calibri"/>
                <w:lang w:eastAsia="zh-CN"/>
              </w:rPr>
              <w:t>Proposal 25: No spec impact is required for DL lossless transmission during path switch.</w:t>
            </w:r>
          </w:p>
        </w:tc>
      </w:tr>
    </w:tbl>
    <w:p w14:paraId="39D18FA2" w14:textId="77777777" w:rsidR="00BC1D15" w:rsidRPr="00BB77D8" w:rsidRDefault="00BC1D15" w:rsidP="00BC1D15">
      <w:pPr>
        <w:rPr>
          <w:rFonts w:ascii="Calibri" w:hAnsi="Calibri" w:cs="Calibri"/>
          <w:lang w:val="en-US" w:eastAsia="zh-CN"/>
        </w:rPr>
      </w:pPr>
    </w:p>
    <w:p w14:paraId="37801C02" w14:textId="77777777" w:rsidR="00BC1D15" w:rsidRDefault="00BC1D15" w:rsidP="00BC1D15">
      <w:pPr>
        <w:keepNext/>
        <w:spacing w:beforeLines="50" w:before="156"/>
        <w:jc w:val="center"/>
      </w:pPr>
      <w:r>
        <w:rPr>
          <w:noProof/>
        </w:rPr>
        <w:lastRenderedPageBreak/>
        <w:drawing>
          <wp:inline distT="0" distB="0" distL="0" distR="0" wp14:anchorId="46812E3A" wp14:editId="64D745C7">
            <wp:extent cx="5398770" cy="15741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8770" cy="1574165"/>
                    </a:xfrm>
                    <a:prstGeom prst="rect">
                      <a:avLst/>
                    </a:prstGeom>
                    <a:noFill/>
                    <a:ln>
                      <a:noFill/>
                    </a:ln>
                  </pic:spPr>
                </pic:pic>
              </a:graphicData>
            </a:graphic>
          </wp:inline>
        </w:drawing>
      </w:r>
    </w:p>
    <w:p w14:paraId="48BF509E" w14:textId="77777777" w:rsidR="00BC1D15" w:rsidRPr="000D7DF3" w:rsidRDefault="00BC1D15" w:rsidP="00BC1D15">
      <w:pPr>
        <w:pStyle w:val="af4"/>
        <w:rPr>
          <w:rFonts w:ascii="Calibri" w:hAnsi="Calibri" w:cs="Calibri"/>
        </w:rPr>
      </w:pPr>
      <w:r w:rsidRPr="000D7DF3">
        <w:rPr>
          <w:rFonts w:ascii="Calibri" w:hAnsi="Calibri" w:cs="Calibri"/>
        </w:rPr>
        <w:t xml:space="preserve">Figure </w:t>
      </w:r>
      <w:r>
        <w:rPr>
          <w:rFonts w:ascii="Calibri" w:hAnsi="Calibri" w:cs="Calibri"/>
        </w:rPr>
        <w:t>1</w:t>
      </w:r>
      <w:r w:rsidRPr="000D7DF3">
        <w:rPr>
          <w:rFonts w:ascii="Calibri" w:hAnsi="Calibri" w:cs="Calibri"/>
        </w:rPr>
        <w:t xml:space="preserve"> Packet delivery between remote UE and </w:t>
      </w:r>
      <w:proofErr w:type="spellStart"/>
      <w:r w:rsidRPr="000D7DF3">
        <w:rPr>
          <w:rFonts w:ascii="Calibri" w:hAnsi="Calibri" w:cs="Calibri"/>
        </w:rPr>
        <w:t>gNB</w:t>
      </w:r>
      <w:proofErr w:type="spellEnd"/>
    </w:p>
    <w:p w14:paraId="6E8499B5" w14:textId="7A407588" w:rsidR="00BC1D15" w:rsidRPr="000D7DF3" w:rsidRDefault="00BC1D15" w:rsidP="00BC1D15">
      <w:pPr>
        <w:rPr>
          <w:rFonts w:ascii="Calibri" w:hAnsi="Calibri" w:cs="Calibri"/>
        </w:rPr>
      </w:pPr>
      <w:r>
        <w:rPr>
          <w:rFonts w:ascii="Calibri" w:hAnsi="Calibri" w:cs="Calibri" w:hint="eastAsia"/>
          <w:lang w:eastAsia="zh-CN"/>
        </w:rPr>
        <w:t>So</w:t>
      </w:r>
      <w:r>
        <w:rPr>
          <w:rFonts w:ascii="Calibri" w:hAnsi="Calibri" w:cs="Calibri"/>
        </w:rPr>
        <w:t xml:space="preserve"> here we can only focus on UL. </w:t>
      </w:r>
      <w:r w:rsidRPr="000D7DF3">
        <w:rPr>
          <w:rFonts w:ascii="Calibri" w:hAnsi="Calibri" w:cs="Calibri"/>
        </w:rPr>
        <w:t>For UL, due to the specified UE behaviour as follows, the UE will only perform re-transmission starting from the first packet w/o ACK from PC5-RLC</w:t>
      </w:r>
    </w:p>
    <w:p w14:paraId="7009AC90" w14:textId="77777777" w:rsidR="00BC1D15" w:rsidRDefault="00BC1D15" w:rsidP="00BC1D15">
      <w:p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ko-KR"/>
        </w:rPr>
      </w:pPr>
      <w:r w:rsidRPr="007368F1">
        <w:rPr>
          <w:lang w:eastAsia="ko-KR"/>
        </w:rPr>
        <w:t>-</w:t>
      </w:r>
      <w:r w:rsidRPr="007368F1">
        <w:rPr>
          <w:lang w:eastAsia="ko-KR"/>
        </w:rPr>
        <w:tab/>
        <w:t xml:space="preserve">for AM DRBs which were not suspended, </w:t>
      </w:r>
      <w:r w:rsidRPr="007368F1">
        <w:rPr>
          <w:b/>
          <w:lang w:eastAsia="ko-KR"/>
        </w:rPr>
        <w:t>from the first PDCP SDU for which the successful delivery of the corresponding PDCP Data PDU has not been confirmed by lower layers</w:t>
      </w:r>
      <w:r w:rsidRPr="007368F1">
        <w:rPr>
          <w:lang w:eastAsia="ko-KR"/>
        </w:rPr>
        <w:t>,</w:t>
      </w:r>
      <w:r w:rsidRPr="007368F1">
        <w:rPr>
          <w:lang w:eastAsia="en-US"/>
        </w:rPr>
        <w:t xml:space="preserve"> perform </w:t>
      </w:r>
      <w:r w:rsidRPr="007368F1">
        <w:rPr>
          <w:lang w:eastAsia="ko-KR"/>
        </w:rPr>
        <w:t xml:space="preserve">retransmission or </w:t>
      </w:r>
      <w:r w:rsidRPr="007368F1">
        <w:rPr>
          <w:lang w:eastAsia="en-US"/>
        </w:rPr>
        <w:t>transmission</w:t>
      </w:r>
      <w:r w:rsidRPr="007368F1">
        <w:rPr>
          <w:lang w:eastAsia="ko-KR"/>
        </w:rPr>
        <w:t xml:space="preserve"> of all the PDCP SDUs already associated with PDCP SNs </w:t>
      </w:r>
      <w:r w:rsidRPr="007368F1">
        <w:rPr>
          <w:lang w:eastAsia="en-US"/>
        </w:rPr>
        <w:t>in ascending order of the COUNT value</w:t>
      </w:r>
      <w:r w:rsidRPr="007368F1">
        <w:rPr>
          <w:lang w:eastAsia="ko-KR"/>
        </w:rPr>
        <w:t xml:space="preserve">s </w:t>
      </w:r>
      <w:r w:rsidRPr="007368F1">
        <w:rPr>
          <w:lang w:eastAsia="en-US"/>
        </w:rPr>
        <w:t xml:space="preserve">associated to the </w:t>
      </w:r>
      <w:r w:rsidRPr="007368F1">
        <w:rPr>
          <w:lang w:eastAsia="ko-KR"/>
        </w:rPr>
        <w:t xml:space="preserve">PDCP </w:t>
      </w:r>
      <w:r w:rsidRPr="007368F1">
        <w:rPr>
          <w:lang w:eastAsia="en-US"/>
        </w:rPr>
        <w:t xml:space="preserve">SDU prior to the PDCP entity re-establishment </w:t>
      </w:r>
      <w:r w:rsidRPr="007368F1">
        <w:rPr>
          <w:lang w:eastAsia="ko-KR"/>
        </w:rPr>
        <w:t>as specified below:</w:t>
      </w:r>
    </w:p>
    <w:p w14:paraId="3E2DFB3C" w14:textId="77777777" w:rsidR="00BC1D15" w:rsidRDefault="00BC1D15" w:rsidP="00BC1D15">
      <w:pPr>
        <w:pBdr>
          <w:top w:val="single" w:sz="4" w:space="1" w:color="auto"/>
          <w:left w:val="single" w:sz="4" w:space="4" w:color="auto"/>
          <w:bottom w:val="single" w:sz="4" w:space="1" w:color="auto"/>
          <w:right w:val="single" w:sz="4" w:space="4" w:color="auto"/>
        </w:pBdr>
        <w:overflowPunct/>
        <w:autoSpaceDE/>
        <w:autoSpaceDN/>
        <w:adjustRightInd/>
        <w:textAlignment w:val="auto"/>
      </w:pPr>
      <w:r>
        <w:rPr>
          <w:rFonts w:hint="eastAsia"/>
        </w:rPr>
        <w:t>[</w:t>
      </w:r>
      <w:r>
        <w:t>…]</w:t>
      </w:r>
    </w:p>
    <w:p w14:paraId="050C0E6F" w14:textId="77777777" w:rsidR="00BC1D15" w:rsidRPr="008B2FB9" w:rsidRDefault="00BC1D15" w:rsidP="00BC1D15">
      <w:p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368F1">
        <w:t>-</w:t>
      </w:r>
      <w:r w:rsidRPr="007368F1">
        <w:tab/>
        <w:t xml:space="preserve">perform retransmission of all the PDCP Data PDUs previously submitted to re-established or released AM RLC entities in ascending order of the associated COUNT values </w:t>
      </w:r>
      <w:r w:rsidRPr="007368F1">
        <w:rPr>
          <w:b/>
        </w:rPr>
        <w:t>for which the successful delivery has not been confirmed by lower layers</w:t>
      </w:r>
      <w:r w:rsidRPr="007368F1">
        <w:t>, following the data submission procedure in clause 5.2.1.</w:t>
      </w:r>
    </w:p>
    <w:p w14:paraId="3A925F70" w14:textId="77777777" w:rsidR="00BC1D15" w:rsidRPr="000D7DF3" w:rsidRDefault="00BC1D15" w:rsidP="00BC1D15">
      <w:pPr>
        <w:rPr>
          <w:rFonts w:ascii="Calibri" w:hAnsi="Calibri" w:cs="Calibri"/>
        </w:rPr>
      </w:pPr>
      <w:r w:rsidRPr="000D7DF3">
        <w:rPr>
          <w:rFonts w:ascii="Calibri" w:hAnsi="Calibri" w:cs="Calibri"/>
        </w:rPr>
        <w:t>In order to solve this issue</w:t>
      </w:r>
    </w:p>
    <w:p w14:paraId="1C641E7C" w14:textId="77777777" w:rsidR="00BC1D15" w:rsidRPr="000D7DF3" w:rsidRDefault="00BC1D15" w:rsidP="00BC1D15">
      <w:pPr>
        <w:numPr>
          <w:ilvl w:val="0"/>
          <w:numId w:val="7"/>
        </w:numPr>
        <w:spacing w:after="120"/>
        <w:jc w:val="both"/>
        <w:rPr>
          <w:rFonts w:ascii="Calibri" w:hAnsi="Calibri" w:cs="Calibri"/>
        </w:rPr>
      </w:pPr>
      <w:r w:rsidRPr="000D7DF3">
        <w:rPr>
          <w:rFonts w:ascii="Calibri" w:hAnsi="Calibri" w:cs="Calibri"/>
        </w:rPr>
        <w:t xml:space="preserve">It can either be solved by remote UE, i.e., to modify the existing PDCP re-establishment/data-recovery procedure so that the re-transmission does not restricted to the </w:t>
      </w:r>
      <w:proofErr w:type="gramStart"/>
      <w:r w:rsidRPr="000D7DF3">
        <w:rPr>
          <w:rFonts w:ascii="Calibri" w:hAnsi="Calibri" w:cs="Calibri"/>
        </w:rPr>
        <w:t>ones</w:t>
      </w:r>
      <w:proofErr w:type="gramEnd"/>
      <w:r w:rsidRPr="000D7DF3">
        <w:rPr>
          <w:rFonts w:ascii="Calibri" w:hAnsi="Calibri" w:cs="Calibri"/>
        </w:rPr>
        <w:t xml:space="preserve"> w/o ARQ ACK, but relies on status report from network;</w:t>
      </w:r>
    </w:p>
    <w:p w14:paraId="47F249DF" w14:textId="77777777" w:rsidR="00BC1D15" w:rsidRPr="000D7DF3" w:rsidRDefault="00BC1D15" w:rsidP="00BC1D15">
      <w:pPr>
        <w:numPr>
          <w:ilvl w:val="0"/>
          <w:numId w:val="7"/>
        </w:numPr>
        <w:spacing w:after="120"/>
        <w:jc w:val="both"/>
        <w:rPr>
          <w:rFonts w:ascii="Calibri" w:hAnsi="Calibri" w:cs="Calibri"/>
        </w:rPr>
      </w:pPr>
      <w:r w:rsidRPr="000D7DF3">
        <w:rPr>
          <w:rFonts w:ascii="Calibri" w:hAnsi="Calibri" w:cs="Calibri"/>
        </w:rPr>
        <w:t xml:space="preserve">Or it can rely on relay UE, e.g., to send ARQ ACK to remote UE after successful UL delivery to </w:t>
      </w:r>
      <w:proofErr w:type="spellStart"/>
      <w:r w:rsidRPr="000D7DF3">
        <w:rPr>
          <w:rFonts w:ascii="Calibri" w:hAnsi="Calibri" w:cs="Calibri"/>
        </w:rPr>
        <w:t>gNB</w:t>
      </w:r>
      <w:proofErr w:type="spellEnd"/>
      <w:r w:rsidRPr="000D7DF3">
        <w:rPr>
          <w:rFonts w:ascii="Calibri" w:hAnsi="Calibri" w:cs="Calibri"/>
        </w:rPr>
        <w:t xml:space="preserve">, or continue UL ARQ transmission even after switching command delivery. </w:t>
      </w:r>
    </w:p>
    <w:p w14:paraId="3508CD26" w14:textId="77777777" w:rsidR="00BC1D15" w:rsidRDefault="00BC1D15" w:rsidP="00BC1D15">
      <w:pPr>
        <w:rPr>
          <w:rFonts w:ascii="Calibri" w:hAnsi="Calibri" w:cs="Calibri"/>
        </w:rPr>
      </w:pPr>
      <w:r w:rsidRPr="000D7DF3">
        <w:rPr>
          <w:rFonts w:ascii="Calibri" w:hAnsi="Calibri" w:cs="Calibri"/>
        </w:rPr>
        <w:t xml:space="preserve">Yet one has to note that this issue only happens when relay fails to complete the transmission towards </w:t>
      </w:r>
      <w:proofErr w:type="spellStart"/>
      <w:r w:rsidRPr="000D7DF3">
        <w:rPr>
          <w:rFonts w:ascii="Calibri" w:hAnsi="Calibri" w:cs="Calibri"/>
        </w:rPr>
        <w:t>gNB</w:t>
      </w:r>
      <w:proofErr w:type="spellEnd"/>
      <w:r w:rsidRPr="000D7DF3">
        <w:rPr>
          <w:rFonts w:ascii="Calibri" w:hAnsi="Calibri" w:cs="Calibri"/>
        </w:rPr>
        <w:t xml:space="preserve">, e.g., when </w:t>
      </w:r>
      <w:proofErr w:type="spellStart"/>
      <w:r w:rsidRPr="000D7DF3">
        <w:rPr>
          <w:rFonts w:ascii="Calibri" w:hAnsi="Calibri" w:cs="Calibri"/>
        </w:rPr>
        <w:t>gNB</w:t>
      </w:r>
      <w:proofErr w:type="spellEnd"/>
      <w:r w:rsidRPr="000D7DF3">
        <w:rPr>
          <w:rFonts w:ascii="Calibri" w:hAnsi="Calibri" w:cs="Calibri"/>
        </w:rPr>
        <w:t xml:space="preserve"> release the RLC channel intentionally, or RLF happens in an unexpected manner. So one can also argue this does not happen in a normal case, i.e., the RLC channel would be maintained by </w:t>
      </w:r>
      <w:proofErr w:type="spellStart"/>
      <w:r w:rsidRPr="000D7DF3">
        <w:rPr>
          <w:rFonts w:ascii="Calibri" w:hAnsi="Calibri" w:cs="Calibri"/>
        </w:rPr>
        <w:t>gNB</w:t>
      </w:r>
      <w:proofErr w:type="spellEnd"/>
      <w:r w:rsidRPr="000D7DF3">
        <w:rPr>
          <w:rFonts w:ascii="Calibri" w:hAnsi="Calibri" w:cs="Calibri"/>
        </w:rPr>
        <w:t xml:space="preserve"> till UL transmission has finished.</w:t>
      </w:r>
    </w:p>
    <w:p w14:paraId="2DB2FC2E" w14:textId="77777777" w:rsidR="00BC1D15" w:rsidRPr="000D7DF3" w:rsidRDefault="00BC1D15" w:rsidP="00BC1D15">
      <w:pPr>
        <w:rPr>
          <w:rFonts w:ascii="Calibri" w:eastAsiaTheme="minorEastAsia" w:hAnsi="Calibri" w:cs="Calibri"/>
          <w:lang w:eastAsia="zh-CN"/>
        </w:rPr>
      </w:pPr>
      <w:r>
        <w:rPr>
          <w:rFonts w:ascii="Calibri" w:eastAsiaTheme="minorEastAsia" w:hAnsi="Calibri" w:cs="Calibri"/>
          <w:lang w:eastAsia="zh-CN"/>
        </w:rPr>
        <w:t xml:space="preserve">Considering the limited time left for R17, it </w:t>
      </w:r>
      <w:proofErr w:type="gramStart"/>
      <w:r>
        <w:rPr>
          <w:rFonts w:ascii="Calibri" w:eastAsiaTheme="minorEastAsia" w:hAnsi="Calibri" w:cs="Calibri"/>
          <w:lang w:eastAsia="zh-CN"/>
        </w:rPr>
        <w:t>seem</w:t>
      </w:r>
      <w:proofErr w:type="gramEnd"/>
      <w:r>
        <w:rPr>
          <w:rFonts w:ascii="Calibri" w:eastAsiaTheme="minorEastAsia" w:hAnsi="Calibri" w:cs="Calibri"/>
          <w:lang w:eastAsia="zh-CN"/>
        </w:rPr>
        <w:t xml:space="preserve"> reasonable to avoid touching this detailed UP optimization, i.e., rely on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implementation to maintain the RLC channel of relay UE at </w:t>
      </w:r>
      <w:proofErr w:type="spellStart"/>
      <w:r>
        <w:rPr>
          <w:rFonts w:ascii="Calibri" w:eastAsiaTheme="minorEastAsia" w:hAnsi="Calibri" w:cs="Calibri"/>
          <w:lang w:eastAsia="zh-CN"/>
        </w:rPr>
        <w:t>Uu</w:t>
      </w:r>
      <w:proofErr w:type="spellEnd"/>
      <w:r>
        <w:rPr>
          <w:rFonts w:ascii="Calibri" w:eastAsiaTheme="minorEastAsia" w:hAnsi="Calibri" w:cs="Calibri"/>
          <w:lang w:eastAsia="zh-CN"/>
        </w:rPr>
        <w:t xml:space="preserve"> hop till UL transmission finished.</w:t>
      </w:r>
    </w:p>
    <w:p w14:paraId="712B84E5" w14:textId="47067F3F" w:rsidR="00BC1D15" w:rsidRPr="00BC1D15" w:rsidRDefault="00BC1D15" w:rsidP="00327A5A">
      <w:pPr>
        <w:pStyle w:val="ProposalStyle"/>
        <w:ind w:left="1276" w:hanging="1276"/>
      </w:pPr>
      <w:bookmarkStart w:id="26" w:name="_Toc92288068"/>
      <w:bookmarkStart w:id="27" w:name="_Toc92355725"/>
      <w:bookmarkStart w:id="28" w:name="_Toc92376498"/>
      <w:bookmarkStart w:id="29" w:name="_Toc92377223"/>
      <w:bookmarkStart w:id="30" w:name="_Toc92617614"/>
      <w:r>
        <w:t xml:space="preserve">For proposal 11 of [604], </w:t>
      </w:r>
      <w:r w:rsidR="00E014A7">
        <w:t xml:space="preserve">RAN2 not pursue further normative work, </w:t>
      </w:r>
      <w:r w:rsidR="00E014A7" w:rsidRPr="00E014A7">
        <w:t>i.e., assume loss of UL PDCP PDUs is a corner case or can be addressed by network implementation</w:t>
      </w:r>
      <w:r>
        <w:t>.</w:t>
      </w:r>
      <w:bookmarkEnd w:id="26"/>
      <w:bookmarkEnd w:id="27"/>
      <w:bookmarkEnd w:id="28"/>
      <w:bookmarkEnd w:id="29"/>
      <w:bookmarkEnd w:id="30"/>
    </w:p>
    <w:p w14:paraId="308F202A" w14:textId="47F8CA49" w:rsidR="00A02485" w:rsidRDefault="00A02485">
      <w:pPr>
        <w:pStyle w:val="2"/>
        <w:rPr>
          <w:lang w:eastAsia="zh-CN"/>
        </w:rPr>
      </w:pPr>
      <w:r>
        <w:rPr>
          <w:rFonts w:hint="eastAsia"/>
          <w:lang w:eastAsia="zh-CN"/>
        </w:rPr>
        <w:lastRenderedPageBreak/>
        <w:t>2</w:t>
      </w:r>
      <w:r>
        <w:rPr>
          <w:lang w:eastAsia="zh-CN"/>
        </w:rPr>
        <w:t xml:space="preserve">.2 </w:t>
      </w:r>
      <w:r w:rsidR="00394D09">
        <w:rPr>
          <w:lang w:eastAsia="zh-CN"/>
        </w:rPr>
        <w:t>Remaining issue</w:t>
      </w:r>
    </w:p>
    <w:p w14:paraId="7AF6BE1F" w14:textId="77777777" w:rsidR="00BC1D15" w:rsidRDefault="00BC1D15" w:rsidP="00BC1D15">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addition, both SL-RSRP and SD-RSRP so far are agreed to be applied in relay discovery and relay (re-)selection. Correspondingly, both measurement criteria can also be used as path switch measurement events. However, as it is agreed before:</w:t>
      </w:r>
    </w:p>
    <w:tbl>
      <w:tblPr>
        <w:tblStyle w:val="a7"/>
        <w:tblW w:w="0" w:type="auto"/>
        <w:tblLook w:val="04A0" w:firstRow="1" w:lastRow="0" w:firstColumn="1" w:lastColumn="0" w:noHBand="0" w:noVBand="1"/>
      </w:tblPr>
      <w:tblGrid>
        <w:gridCol w:w="8296"/>
      </w:tblGrid>
      <w:tr w:rsidR="00BC1D15" w14:paraId="06BC0958" w14:textId="77777777" w:rsidTr="00032FF9">
        <w:tc>
          <w:tcPr>
            <w:tcW w:w="8296" w:type="dxa"/>
          </w:tcPr>
          <w:p w14:paraId="66E8A984" w14:textId="77777777" w:rsidR="00BC1D15" w:rsidRPr="00436FE6" w:rsidRDefault="00BC1D15" w:rsidP="00032FF9">
            <w:pPr>
              <w:pStyle w:val="a5"/>
              <w:numPr>
                <w:ilvl w:val="0"/>
                <w:numId w:val="3"/>
              </w:numPr>
              <w:ind w:firstLineChars="0"/>
              <w:jc w:val="both"/>
              <w:rPr>
                <w:rFonts w:ascii="Calibri" w:hAnsi="Calibri" w:cs="Calibri"/>
                <w:lang w:eastAsia="zh-CN"/>
              </w:rPr>
            </w:pPr>
            <w:r w:rsidRPr="00436FE6">
              <w:rPr>
                <w:rFonts w:ascii="Calibri" w:hAnsi="Calibri" w:cs="Calibri"/>
              </w:rPr>
              <w:t xml:space="preserve">RAN2 agrees to reuse </w:t>
            </w:r>
            <w:r>
              <w:rPr>
                <w:rFonts w:ascii="Calibri" w:hAnsi="Calibri" w:cs="Calibri"/>
              </w:rPr>
              <w:t xml:space="preserve">the </w:t>
            </w:r>
            <w:r w:rsidRPr="00436FE6">
              <w:rPr>
                <w:rFonts w:ascii="Calibri" w:hAnsi="Calibri" w:cs="Calibri"/>
              </w:rPr>
              <w:t xml:space="preserve">Rel-16 power control mechanism for </w:t>
            </w:r>
            <w:r>
              <w:rPr>
                <w:rFonts w:ascii="Calibri" w:hAnsi="Calibri" w:cs="Calibri"/>
              </w:rPr>
              <w:t xml:space="preserve">the </w:t>
            </w:r>
            <w:r w:rsidRPr="00436FE6">
              <w:rPr>
                <w:rFonts w:ascii="Calibri" w:hAnsi="Calibri" w:cs="Calibri"/>
              </w:rPr>
              <w:t>transmission of discovery messages.</w:t>
            </w:r>
          </w:p>
        </w:tc>
      </w:tr>
    </w:tbl>
    <w:p w14:paraId="76BF2705" w14:textId="77777777" w:rsidR="00BC1D15" w:rsidRDefault="00BC1D15" w:rsidP="00BC1D15">
      <w:pPr>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 xml:space="preserve">lthough UE will perform open loop power control for both </w:t>
      </w:r>
      <w:proofErr w:type="spellStart"/>
      <w:r>
        <w:rPr>
          <w:rFonts w:ascii="Calibri" w:hAnsi="Calibri" w:cs="Calibri"/>
          <w:lang w:eastAsia="zh-CN"/>
        </w:rPr>
        <w:t>sidelink</w:t>
      </w:r>
      <w:proofErr w:type="spellEnd"/>
      <w:r>
        <w:rPr>
          <w:rFonts w:ascii="Calibri" w:hAnsi="Calibri" w:cs="Calibri"/>
          <w:lang w:eastAsia="zh-CN"/>
        </w:rPr>
        <w:t xml:space="preserve"> discovery message and </w:t>
      </w:r>
      <w:proofErr w:type="spellStart"/>
      <w:r>
        <w:rPr>
          <w:rFonts w:ascii="Calibri" w:hAnsi="Calibri" w:cs="Calibri"/>
          <w:lang w:eastAsia="zh-CN"/>
        </w:rPr>
        <w:t>sidelink</w:t>
      </w:r>
      <w:proofErr w:type="spellEnd"/>
      <w:r>
        <w:rPr>
          <w:rFonts w:ascii="Calibri" w:hAnsi="Calibri" w:cs="Calibri"/>
          <w:lang w:eastAsia="zh-CN"/>
        </w:rPr>
        <w:t xml:space="preserve"> data transmission. The priority of discovery message is agreed as a fixed value,</w:t>
      </w:r>
    </w:p>
    <w:tbl>
      <w:tblPr>
        <w:tblStyle w:val="a7"/>
        <w:tblW w:w="0" w:type="auto"/>
        <w:tblLook w:val="04A0" w:firstRow="1" w:lastRow="0" w:firstColumn="1" w:lastColumn="0" w:noHBand="0" w:noVBand="1"/>
      </w:tblPr>
      <w:tblGrid>
        <w:gridCol w:w="8296"/>
      </w:tblGrid>
      <w:tr w:rsidR="00BC1D15" w14:paraId="6A9B9C88" w14:textId="77777777" w:rsidTr="00032FF9">
        <w:tc>
          <w:tcPr>
            <w:tcW w:w="8296" w:type="dxa"/>
          </w:tcPr>
          <w:p w14:paraId="1E48D18C" w14:textId="77777777" w:rsidR="00BC1D15" w:rsidRPr="00436FE6" w:rsidRDefault="00BC1D15" w:rsidP="00032FF9">
            <w:pPr>
              <w:pStyle w:val="a5"/>
              <w:numPr>
                <w:ilvl w:val="0"/>
                <w:numId w:val="3"/>
              </w:numPr>
              <w:ind w:firstLineChars="0"/>
              <w:jc w:val="both"/>
              <w:rPr>
                <w:rFonts w:ascii="Calibri" w:hAnsi="Calibri" w:cs="Calibri"/>
                <w:lang w:eastAsia="zh-CN"/>
              </w:rPr>
            </w:pPr>
            <w:r w:rsidRPr="00436FE6">
              <w:rPr>
                <w:rFonts w:ascii="Calibri" w:hAnsi="Calibri" w:cs="Calibri"/>
              </w:rPr>
              <w:t xml:space="preserve">RAN2 agrees to fix the priority value as 1 of </w:t>
            </w:r>
            <w:r>
              <w:rPr>
                <w:rFonts w:ascii="Calibri" w:hAnsi="Calibri" w:cs="Calibri"/>
              </w:rPr>
              <w:t xml:space="preserve">the </w:t>
            </w:r>
            <w:proofErr w:type="spellStart"/>
            <w:r w:rsidRPr="00436FE6">
              <w:rPr>
                <w:rFonts w:ascii="Calibri" w:hAnsi="Calibri" w:cs="Calibri"/>
              </w:rPr>
              <w:t>sidelink</w:t>
            </w:r>
            <w:proofErr w:type="spellEnd"/>
            <w:r w:rsidRPr="00436FE6">
              <w:rPr>
                <w:rFonts w:ascii="Calibri" w:hAnsi="Calibri" w:cs="Calibri"/>
              </w:rPr>
              <w:t xml:space="preserve"> discovery message in the specification.</w:t>
            </w:r>
          </w:p>
        </w:tc>
      </w:tr>
    </w:tbl>
    <w:p w14:paraId="6ED101D8" w14:textId="7FED7FE1" w:rsidR="00BC1D15" w:rsidRDefault="00BC1D15" w:rsidP="00BC1D15">
      <w:pPr>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 xml:space="preserve">herefore, SD-RSRP measurement can be regarded as one particular case for SL-RSRP (Priority fixed as “1”). Furthermore, eventually the reference signal used for both SL-RSRP and SD-RSRP is the same. In this case, one threshold can be </w:t>
      </w:r>
      <w:r w:rsidR="00E014A7">
        <w:rPr>
          <w:rFonts w:ascii="Calibri" w:hAnsi="Calibri" w:cs="Calibri"/>
          <w:lang w:eastAsia="zh-CN"/>
        </w:rPr>
        <w:t xml:space="preserve">sufficient </w:t>
      </w:r>
      <w:r>
        <w:rPr>
          <w:rFonts w:ascii="Calibri" w:hAnsi="Calibri" w:cs="Calibri"/>
          <w:lang w:eastAsia="zh-CN"/>
        </w:rPr>
        <w:t xml:space="preserve">for both SL-RSRP and SD-RSRP to trigger </w:t>
      </w:r>
      <w:r>
        <w:rPr>
          <w:rFonts w:ascii="Calibri" w:hAnsi="Calibri" w:cs="Calibri" w:hint="eastAsia"/>
          <w:lang w:eastAsia="zh-CN"/>
        </w:rPr>
        <w:t>the</w:t>
      </w:r>
      <w:r>
        <w:rPr>
          <w:rFonts w:ascii="Calibri" w:hAnsi="Calibri" w:cs="Calibri"/>
          <w:lang w:eastAsia="zh-CN"/>
        </w:rPr>
        <w:t xml:space="preserve"> remote UE measurement report.</w:t>
      </w:r>
    </w:p>
    <w:p w14:paraId="63409FA5" w14:textId="77777777" w:rsidR="00BC1D15" w:rsidRPr="00F57EA9" w:rsidRDefault="00BC1D15" w:rsidP="00BC1D15">
      <w:pPr>
        <w:pStyle w:val="ProposalStyle"/>
        <w:ind w:left="1276" w:hanging="1276"/>
      </w:pPr>
      <w:bookmarkStart w:id="31" w:name="_Toc78875070"/>
      <w:bookmarkStart w:id="32" w:name="_Toc78985449"/>
      <w:bookmarkStart w:id="33" w:name="_Toc78817233"/>
      <w:bookmarkStart w:id="34" w:name="_Toc78875071"/>
      <w:bookmarkStart w:id="35" w:name="_Toc78985450"/>
      <w:bookmarkStart w:id="36" w:name="_Toc84952038"/>
      <w:bookmarkStart w:id="37" w:name="_Toc85546053"/>
      <w:bookmarkStart w:id="38" w:name="_Toc85787788"/>
      <w:bookmarkStart w:id="39" w:name="_Toc92201757"/>
      <w:bookmarkStart w:id="40" w:name="_Toc92288069"/>
      <w:bookmarkStart w:id="41" w:name="_Toc92355726"/>
      <w:bookmarkStart w:id="42" w:name="_Toc92376499"/>
      <w:bookmarkStart w:id="43" w:name="_Toc92377224"/>
      <w:bookmarkStart w:id="44" w:name="_Toc92617615"/>
      <w:bookmarkEnd w:id="31"/>
      <w:bookmarkEnd w:id="32"/>
      <w:r>
        <w:t>Threshold configuration for remote UE measurement report does not differentiate between the usage of SL-RSRP and SD-RSRP .</w:t>
      </w:r>
      <w:bookmarkEnd w:id="33"/>
      <w:bookmarkEnd w:id="34"/>
      <w:bookmarkEnd w:id="35"/>
      <w:bookmarkEnd w:id="36"/>
      <w:bookmarkEnd w:id="37"/>
      <w:bookmarkEnd w:id="38"/>
      <w:bookmarkEnd w:id="39"/>
      <w:bookmarkEnd w:id="40"/>
      <w:bookmarkEnd w:id="41"/>
      <w:bookmarkEnd w:id="42"/>
      <w:bookmarkEnd w:id="43"/>
      <w:bookmarkEnd w:id="44"/>
    </w:p>
    <w:p w14:paraId="6629C039" w14:textId="77777777" w:rsidR="00BC1D15" w:rsidRDefault="00BC1D15" w:rsidP="00BC1D15">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the past meeting, RAN2 has discussed whether to allow relay UE in IDLE/INACTIVE state when performing path switch from direct to indirect link. Two alternatives are addressed during the discussion, which are listed below:</w:t>
      </w:r>
    </w:p>
    <w:p w14:paraId="6AC030FB" w14:textId="77777777" w:rsidR="00BC1D15" w:rsidRDefault="00BC1D15" w:rsidP="00BC1D15">
      <w:pPr>
        <w:pStyle w:val="a5"/>
        <w:numPr>
          <w:ilvl w:val="0"/>
          <w:numId w:val="11"/>
        </w:numPr>
        <w:ind w:firstLineChars="0"/>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lt1: The target Relay UE of direct-to-indirect path switch must be in RRC_CONNECTED</w:t>
      </w:r>
    </w:p>
    <w:p w14:paraId="6A240B10" w14:textId="77777777" w:rsidR="00BC1D15" w:rsidRDefault="00BC1D15" w:rsidP="00BC1D15">
      <w:pPr>
        <w:pStyle w:val="a5"/>
        <w:numPr>
          <w:ilvl w:val="0"/>
          <w:numId w:val="11"/>
        </w:numPr>
        <w:ind w:firstLineChars="0"/>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lt2: Relay UE in IDLE/INACTIVE can be indicated as target Relay, and to support such case by the Remote UE oriented solution, i.e. after receiving the path switch command, Remote UE establishes PC5 link with the Relay UE and sends HO complete message via the Relay UE which will trigger the Relay UE to enter CONNECTED state.</w:t>
      </w:r>
    </w:p>
    <w:p w14:paraId="03C944A6" w14:textId="59B2203F" w:rsidR="00BC1D15" w:rsidRDefault="00BC1D15" w:rsidP="00BC1D15">
      <w:pPr>
        <w:jc w:val="both"/>
        <w:rPr>
          <w:rFonts w:ascii="Calibri" w:hAnsi="Calibri" w:cs="Calibri"/>
          <w:lang w:eastAsia="zh-CN"/>
        </w:rPr>
      </w:pPr>
      <w:r>
        <w:rPr>
          <w:rFonts w:ascii="Calibri" w:hAnsi="Calibri" w:cs="Calibri" w:hint="eastAsia"/>
          <w:lang w:eastAsia="zh-CN"/>
        </w:rPr>
        <w:t>F</w:t>
      </w:r>
      <w:r>
        <w:rPr>
          <w:rFonts w:ascii="Calibri" w:hAnsi="Calibri" w:cs="Calibri"/>
          <w:lang w:eastAsia="zh-CN"/>
        </w:rPr>
        <w:t>rom our view, to benefit the power saving for relay UE, it is not reasonable to always keep relay UE in RRC_CONNECTED state even there is no active traffic for certain duration. Besides, the alternative 2 mentioned above will cause minimized spec impact. Therefore, we propose to adopt alternative 2 to allow indicated relay UE to be in IDLE/INACTIVE during direct to indirect path switch.</w:t>
      </w:r>
    </w:p>
    <w:p w14:paraId="218BFD16" w14:textId="3F545600" w:rsidR="00BC1D15" w:rsidRDefault="00BC1D15" w:rsidP="00BC1D15">
      <w:pPr>
        <w:pStyle w:val="ProposalStyle"/>
        <w:ind w:left="1276" w:hanging="1276"/>
      </w:pPr>
      <w:bookmarkStart w:id="45" w:name="_Toc92288070"/>
      <w:bookmarkStart w:id="46" w:name="_Toc92355727"/>
      <w:bookmarkStart w:id="47" w:name="_Toc92376500"/>
      <w:bookmarkStart w:id="48" w:name="_Toc92377225"/>
      <w:bookmarkStart w:id="49" w:name="_Toc92617616"/>
      <w:r>
        <w:rPr>
          <w:rFonts w:hint="eastAsia"/>
        </w:rPr>
        <w:t>S</w:t>
      </w:r>
      <w:r>
        <w:t>upport RRC_IDLE/RRC_INACTIVE Relay UE in direct-to-indirect path switch, and to support such case, RRC_IDLE/RRC_INACTIVE Relay UE is triggered by HO complete message from remote UE to enter RRC_CONNECTED state.</w:t>
      </w:r>
      <w:bookmarkEnd w:id="45"/>
      <w:bookmarkEnd w:id="46"/>
      <w:bookmarkEnd w:id="47"/>
      <w:bookmarkEnd w:id="48"/>
      <w:bookmarkEnd w:id="49"/>
    </w:p>
    <w:p w14:paraId="1861C67C" w14:textId="77777777" w:rsidR="00BC1D15" w:rsidRDefault="00BC1D15" w:rsidP="00BC1D15">
      <w:pPr>
        <w:rPr>
          <w:rFonts w:ascii="Calibri" w:hAnsi="Calibri" w:cs="Calibri"/>
        </w:rPr>
      </w:pPr>
      <w:r>
        <w:rPr>
          <w:rFonts w:ascii="Calibri" w:hAnsi="Calibri" w:cs="Calibri"/>
        </w:rPr>
        <w:t>During last meeting, it has been agreed that the T304-like timer would be applied to the case of direct-to-indirect path switch. In addition, the start condition of this timer is also defined.</w:t>
      </w:r>
    </w:p>
    <w:tbl>
      <w:tblPr>
        <w:tblStyle w:val="a7"/>
        <w:tblW w:w="0" w:type="auto"/>
        <w:tblLook w:val="04A0" w:firstRow="1" w:lastRow="0" w:firstColumn="1" w:lastColumn="0" w:noHBand="0" w:noVBand="1"/>
      </w:tblPr>
      <w:tblGrid>
        <w:gridCol w:w="8296"/>
      </w:tblGrid>
      <w:tr w:rsidR="00BC1D15" w14:paraId="0205D5D0" w14:textId="77777777" w:rsidTr="00032FF9">
        <w:tc>
          <w:tcPr>
            <w:tcW w:w="8296" w:type="dxa"/>
          </w:tcPr>
          <w:p w14:paraId="7A084A00" w14:textId="77777777" w:rsidR="00BC1D15" w:rsidRPr="00BB77D8" w:rsidRDefault="00BC1D15" w:rsidP="00032FF9">
            <w:pPr>
              <w:rPr>
                <w:rFonts w:ascii="Calibri" w:hAnsi="Calibri" w:cs="Calibri"/>
              </w:rPr>
            </w:pPr>
            <w:r w:rsidRPr="00BB77D8">
              <w:rPr>
                <w:rFonts w:ascii="Calibri" w:hAnsi="Calibri" w:cs="Calibri"/>
              </w:rPr>
              <w:t>Agreements:</w:t>
            </w:r>
          </w:p>
          <w:p w14:paraId="2B0BE2BA" w14:textId="77777777" w:rsidR="00BC1D15" w:rsidRPr="00BB77D8" w:rsidRDefault="00BC1D15" w:rsidP="00032FF9">
            <w:pPr>
              <w:rPr>
                <w:rFonts w:eastAsia="Yu Mincho"/>
                <w:lang w:val="en-US"/>
              </w:rPr>
            </w:pPr>
            <w:r w:rsidRPr="00BB77D8">
              <w:rPr>
                <w:rFonts w:ascii="Calibri" w:hAnsi="Calibri" w:cs="Calibri"/>
              </w:rPr>
              <w:lastRenderedPageBreak/>
              <w:t>Proposal 14-1: [22/22] A new T304-like timer is introduced for direct-to-indirect path switch. The Remote UE starts the timer upon reception of the RRC reconfiguration message indicating direct-to-indirect path switch, and the Remote UE initiates RRC re-establishment upon timer expiry.</w:t>
            </w:r>
          </w:p>
        </w:tc>
      </w:tr>
    </w:tbl>
    <w:p w14:paraId="34E830AE" w14:textId="77777777" w:rsidR="00BC1D15" w:rsidRDefault="00BC1D15" w:rsidP="00BC1D15">
      <w:pPr>
        <w:rPr>
          <w:rFonts w:ascii="Calibri" w:eastAsiaTheme="minorEastAsia" w:hAnsi="Calibri" w:cs="Calibri"/>
          <w:lang w:val="en-US" w:eastAsia="zh-CN"/>
        </w:rPr>
      </w:pPr>
      <w:r>
        <w:rPr>
          <w:rFonts w:ascii="Calibri" w:eastAsiaTheme="minorEastAsia" w:hAnsi="Calibri" w:cs="Calibri" w:hint="eastAsia"/>
          <w:lang w:val="en-US" w:eastAsia="zh-CN"/>
        </w:rPr>
        <w:lastRenderedPageBreak/>
        <w:t>T</w:t>
      </w:r>
      <w:r>
        <w:rPr>
          <w:rFonts w:ascii="Calibri" w:eastAsiaTheme="minorEastAsia" w:hAnsi="Calibri" w:cs="Calibri"/>
          <w:lang w:val="en-US" w:eastAsia="zh-CN"/>
        </w:rPr>
        <w:t xml:space="preserve">hereafter, the remaining issue is to clarify the stop condition for this timer. During the online discussion, several </w:t>
      </w:r>
      <w:proofErr w:type="gramStart"/>
      <w:r>
        <w:rPr>
          <w:rFonts w:ascii="Calibri" w:eastAsiaTheme="minorEastAsia" w:hAnsi="Calibri" w:cs="Calibri"/>
          <w:lang w:val="en-US" w:eastAsia="zh-CN"/>
        </w:rPr>
        <w:t>alternative</w:t>
      </w:r>
      <w:proofErr w:type="gramEnd"/>
      <w:r>
        <w:rPr>
          <w:rFonts w:ascii="Calibri" w:eastAsiaTheme="minorEastAsia" w:hAnsi="Calibri" w:cs="Calibri"/>
          <w:lang w:val="en-US" w:eastAsia="zh-CN"/>
        </w:rPr>
        <w:t xml:space="preserve"> have been provided for down selection:</w:t>
      </w:r>
    </w:p>
    <w:p w14:paraId="4AA04BD2" w14:textId="77777777" w:rsidR="00BC1D15" w:rsidRDefault="00BC1D15" w:rsidP="00BC1D15">
      <w:pPr>
        <w:pStyle w:val="a5"/>
        <w:numPr>
          <w:ilvl w:val="0"/>
          <w:numId w:val="11"/>
        </w:numPr>
        <w:ind w:firstLineChars="0"/>
        <w:rPr>
          <w:rFonts w:ascii="Calibri" w:eastAsiaTheme="minorEastAsia" w:hAnsi="Calibri" w:cs="Calibri"/>
          <w:lang w:val="en-US" w:eastAsia="zh-CN"/>
        </w:rPr>
      </w:pPr>
      <w:r>
        <w:rPr>
          <w:rFonts w:ascii="Calibri" w:eastAsiaTheme="minorEastAsia" w:hAnsi="Calibri" w:cs="Calibri"/>
          <w:lang w:val="en-US" w:eastAsia="zh-CN"/>
        </w:rPr>
        <w:t xml:space="preserve">Alt1: Upon successfully sending </w:t>
      </w:r>
      <w:proofErr w:type="spellStart"/>
      <w:proofErr w:type="gramStart"/>
      <w:r>
        <w:rPr>
          <w:rFonts w:ascii="Calibri" w:eastAsiaTheme="minorEastAsia" w:hAnsi="Calibri" w:cs="Calibri"/>
          <w:lang w:val="en-US" w:eastAsia="zh-CN"/>
        </w:rPr>
        <w:t>RRCReconfigurationComplete</w:t>
      </w:r>
      <w:proofErr w:type="spellEnd"/>
      <w:r>
        <w:rPr>
          <w:rFonts w:ascii="Calibri" w:eastAsiaTheme="minorEastAsia" w:hAnsi="Calibri" w:cs="Calibri"/>
          <w:lang w:val="en-US" w:eastAsia="zh-CN"/>
        </w:rPr>
        <w:t>(</w:t>
      </w:r>
      <w:proofErr w:type="gramEnd"/>
      <w:r>
        <w:rPr>
          <w:rFonts w:ascii="Calibri" w:eastAsiaTheme="minorEastAsia" w:hAnsi="Calibri" w:cs="Calibri"/>
          <w:lang w:val="en-US" w:eastAsia="zh-CN"/>
        </w:rPr>
        <w:t>i.e., lower layer acknowledge is received from target Relay)</w:t>
      </w:r>
    </w:p>
    <w:p w14:paraId="02898226" w14:textId="77777777" w:rsidR="00BC1D15" w:rsidRDefault="00BC1D15" w:rsidP="00BC1D15">
      <w:pPr>
        <w:pStyle w:val="a5"/>
        <w:numPr>
          <w:ilvl w:val="0"/>
          <w:numId w:val="11"/>
        </w:numPr>
        <w:ind w:firstLineChars="0"/>
        <w:rPr>
          <w:rFonts w:ascii="Calibri" w:eastAsiaTheme="minorEastAsia" w:hAnsi="Calibri" w:cs="Calibri"/>
          <w:lang w:val="en-US" w:eastAsia="zh-CN"/>
        </w:rPr>
      </w:pPr>
      <w:r>
        <w:rPr>
          <w:rFonts w:ascii="Calibri" w:eastAsiaTheme="minorEastAsia" w:hAnsi="Calibri" w:cs="Calibri"/>
          <w:lang w:val="en-US" w:eastAsia="zh-CN"/>
        </w:rPr>
        <w:t>Alt2: Upon the PC5 unicast link is successfully established with the target Relay UE;</w:t>
      </w:r>
    </w:p>
    <w:p w14:paraId="70528A86" w14:textId="77777777" w:rsidR="00BC1D15" w:rsidRDefault="00BC1D15" w:rsidP="00BC1D15">
      <w:pPr>
        <w:pStyle w:val="a5"/>
        <w:numPr>
          <w:ilvl w:val="0"/>
          <w:numId w:val="11"/>
        </w:numPr>
        <w:ind w:firstLineChars="0"/>
        <w:rPr>
          <w:rFonts w:ascii="Calibri" w:eastAsiaTheme="minorEastAsia" w:hAnsi="Calibri" w:cs="Calibri"/>
          <w:lang w:val="en-US" w:eastAsia="zh-CN"/>
        </w:rPr>
      </w:pPr>
      <w:r>
        <w:rPr>
          <w:rFonts w:ascii="Calibri" w:eastAsiaTheme="minorEastAsia" w:hAnsi="Calibri" w:cs="Calibri" w:hint="eastAsia"/>
          <w:lang w:val="en-US" w:eastAsia="zh-CN"/>
        </w:rPr>
        <w:t>A</w:t>
      </w:r>
      <w:r>
        <w:rPr>
          <w:rFonts w:ascii="Calibri" w:eastAsiaTheme="minorEastAsia" w:hAnsi="Calibri" w:cs="Calibri"/>
          <w:lang w:val="en-US" w:eastAsia="zh-CN"/>
        </w:rPr>
        <w:t xml:space="preserve">lt3: Upon reception of </w:t>
      </w:r>
      <w:proofErr w:type="spellStart"/>
      <w:r>
        <w:rPr>
          <w:rFonts w:ascii="Calibri" w:eastAsiaTheme="minorEastAsia" w:hAnsi="Calibri" w:cs="Calibri"/>
          <w:lang w:val="en-US" w:eastAsia="zh-CN"/>
        </w:rPr>
        <w:t>RRCReconfigurationCompleteSidelink</w:t>
      </w:r>
      <w:proofErr w:type="spellEnd"/>
      <w:r>
        <w:rPr>
          <w:rFonts w:ascii="Calibri" w:eastAsiaTheme="minorEastAsia" w:hAnsi="Calibri" w:cs="Calibri"/>
          <w:lang w:val="en-US" w:eastAsia="zh-CN"/>
        </w:rPr>
        <w:t xml:space="preserve"> message from target Relay UE;</w:t>
      </w:r>
    </w:p>
    <w:p w14:paraId="299922A8" w14:textId="77777777" w:rsidR="00BC1D15" w:rsidRPr="00BB77D8" w:rsidRDefault="00BC1D15" w:rsidP="00BC1D15">
      <w:pPr>
        <w:pStyle w:val="a5"/>
        <w:numPr>
          <w:ilvl w:val="0"/>
          <w:numId w:val="11"/>
        </w:numPr>
        <w:ind w:firstLineChars="0"/>
        <w:rPr>
          <w:rFonts w:ascii="Calibri" w:eastAsiaTheme="minorEastAsia" w:hAnsi="Calibri" w:cs="Calibri"/>
          <w:lang w:val="en-US" w:eastAsia="zh-CN"/>
        </w:rPr>
      </w:pPr>
      <w:r>
        <w:rPr>
          <w:rFonts w:ascii="Calibri" w:eastAsiaTheme="minorEastAsia" w:hAnsi="Calibri" w:cs="Calibri" w:hint="eastAsia"/>
          <w:lang w:val="en-US" w:eastAsia="zh-CN"/>
        </w:rPr>
        <w:t>A</w:t>
      </w:r>
      <w:r>
        <w:rPr>
          <w:rFonts w:ascii="Calibri" w:eastAsiaTheme="minorEastAsia" w:hAnsi="Calibri" w:cs="Calibri"/>
          <w:lang w:val="en-US" w:eastAsia="zh-CN"/>
        </w:rPr>
        <w:t>lt4: Upon reception of an explicit indication from the target Relay UE.</w:t>
      </w:r>
    </w:p>
    <w:p w14:paraId="72D347B1" w14:textId="2DEF5C8B" w:rsidR="00BC1D15" w:rsidRDefault="00BC1D15" w:rsidP="00BC1D15">
      <w:pPr>
        <w:jc w:val="both"/>
        <w:rPr>
          <w:rFonts w:ascii="Calibri" w:hAnsi="Calibri" w:cs="Calibri"/>
          <w:lang w:eastAsia="zh-CN"/>
        </w:rPr>
      </w:pPr>
      <w:r>
        <w:rPr>
          <w:rFonts w:ascii="Calibri" w:hAnsi="Calibri" w:cs="Calibri" w:hint="cs"/>
          <w:lang w:eastAsia="zh-CN"/>
        </w:rPr>
        <w:t>W</w:t>
      </w:r>
      <w:r>
        <w:rPr>
          <w:rFonts w:ascii="Calibri" w:hAnsi="Calibri" w:cs="Calibri"/>
          <w:lang w:eastAsia="zh-CN"/>
        </w:rPr>
        <w:t xml:space="preserve">hen we recall the design of T304, its stop condition is after UE performing RACH successfully which is before </w:t>
      </w:r>
      <w:proofErr w:type="spellStart"/>
      <w:r>
        <w:rPr>
          <w:rFonts w:ascii="Calibri" w:hAnsi="Calibri" w:cs="Calibri"/>
          <w:lang w:eastAsia="zh-CN"/>
        </w:rPr>
        <w:t>RRCReconfigurationComplete</w:t>
      </w:r>
      <w:proofErr w:type="spellEnd"/>
      <w:r>
        <w:rPr>
          <w:rFonts w:ascii="Calibri" w:hAnsi="Calibri" w:cs="Calibri"/>
          <w:lang w:eastAsia="zh-CN"/>
        </w:rPr>
        <w:t xml:space="preserve">. When considering the direct to indirect path switch, the PC5 unicast link setup procedure is similar as RACH procedure in </w:t>
      </w:r>
      <w:proofErr w:type="spellStart"/>
      <w:r>
        <w:rPr>
          <w:rFonts w:ascii="Calibri" w:hAnsi="Calibri" w:cs="Calibri"/>
          <w:lang w:eastAsia="zh-CN"/>
        </w:rPr>
        <w:t>Uu</w:t>
      </w:r>
      <w:proofErr w:type="spellEnd"/>
      <w:r>
        <w:rPr>
          <w:rFonts w:ascii="Calibri" w:hAnsi="Calibri" w:cs="Calibri"/>
          <w:lang w:eastAsia="zh-CN"/>
        </w:rPr>
        <w:t xml:space="preserve">. Therefore, this T304 like timer shall be stopped with remote UE has setup the PC5 link successfully with relay UE. Thus, both alt 2 and alt 3 are reasonable to be applied. In comparison, alt 3 is more detailed and accurate. Therefore, it is suggested that T304 like timer would be stopped upon reception of </w:t>
      </w:r>
      <w:proofErr w:type="spellStart"/>
      <w:r>
        <w:rPr>
          <w:rFonts w:ascii="Calibri" w:hAnsi="Calibri" w:cs="Calibri"/>
          <w:lang w:eastAsia="zh-CN"/>
        </w:rPr>
        <w:t>RRCReconfigurationCompleteSidelink</w:t>
      </w:r>
      <w:proofErr w:type="spellEnd"/>
      <w:r>
        <w:rPr>
          <w:rFonts w:ascii="Calibri" w:hAnsi="Calibri" w:cs="Calibri"/>
          <w:lang w:eastAsia="zh-CN"/>
        </w:rPr>
        <w:t xml:space="preserve"> message from target Relay UE.</w:t>
      </w:r>
    </w:p>
    <w:p w14:paraId="52BE1CBB" w14:textId="2C2C8F7A" w:rsidR="00E014A7" w:rsidRDefault="00E014A7" w:rsidP="00BC1D15">
      <w:pPr>
        <w:jc w:val="both"/>
        <w:rPr>
          <w:rFonts w:ascii="Calibri" w:hAnsi="Calibri" w:cs="Calibri"/>
          <w:lang w:eastAsia="zh-CN"/>
        </w:rPr>
      </w:pPr>
      <w:r>
        <w:rPr>
          <w:rFonts w:ascii="Calibri" w:hAnsi="Calibri" w:cs="Calibri"/>
          <w:lang w:eastAsia="zh-CN"/>
        </w:rPr>
        <w:t xml:space="preserve">More importantly, we do not see clear benefit from Alt1, since the lower layer acknowledgement for the HO-confirm message does not ensure the successful delivery of this message to </w:t>
      </w:r>
      <w:proofErr w:type="spellStart"/>
      <w:r>
        <w:rPr>
          <w:rFonts w:ascii="Calibri" w:hAnsi="Calibri" w:cs="Calibri"/>
          <w:lang w:eastAsia="zh-CN"/>
        </w:rPr>
        <w:t>gNB</w:t>
      </w:r>
      <w:proofErr w:type="spellEnd"/>
      <w:r>
        <w:rPr>
          <w:rFonts w:ascii="Calibri" w:hAnsi="Calibri" w:cs="Calibri"/>
          <w:lang w:eastAsia="zh-CN"/>
        </w:rPr>
        <w:t>, but just ensure the delivery to relay-UE. So there is no clear benefit from Alt1 compared to the others.</w:t>
      </w:r>
    </w:p>
    <w:p w14:paraId="45248220" w14:textId="2E724823" w:rsidR="00BC1D15" w:rsidRPr="00BC1D15" w:rsidRDefault="00BC1D15" w:rsidP="00BC1D15">
      <w:pPr>
        <w:pStyle w:val="ProposalStyle"/>
        <w:ind w:left="1276" w:hanging="1276"/>
      </w:pPr>
      <w:bookmarkStart w:id="50" w:name="_Toc92201765"/>
      <w:bookmarkStart w:id="51" w:name="_Toc92288071"/>
      <w:bookmarkStart w:id="52" w:name="_Toc92355728"/>
      <w:bookmarkStart w:id="53" w:name="_Toc92376501"/>
      <w:bookmarkStart w:id="54" w:name="_Toc92377226"/>
      <w:bookmarkStart w:id="55" w:name="_Toc92617617"/>
      <w:r>
        <w:rPr>
          <w:rFonts w:hint="eastAsia"/>
        </w:rPr>
        <w:t>U</w:t>
      </w:r>
      <w:r>
        <w:t xml:space="preserve">pon reception of </w:t>
      </w:r>
      <w:proofErr w:type="spellStart"/>
      <w:r>
        <w:t>RRCReconfigurationCompleteSidelink</w:t>
      </w:r>
      <w:proofErr w:type="spellEnd"/>
      <w:r>
        <w:t xml:space="preserve"> message from target Relay UE, the new T304-like timer would be stopped.</w:t>
      </w:r>
      <w:bookmarkEnd w:id="50"/>
      <w:bookmarkEnd w:id="51"/>
      <w:bookmarkEnd w:id="52"/>
      <w:bookmarkEnd w:id="53"/>
      <w:bookmarkEnd w:id="54"/>
      <w:bookmarkEnd w:id="55"/>
    </w:p>
    <w:p w14:paraId="5A1EA06E" w14:textId="77777777"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63FD9378" w14:textId="6F3F04C0" w:rsidR="000D7DF3" w:rsidRDefault="006E3848" w:rsidP="000D7DF3">
      <w:pPr>
        <w:rPr>
          <w:rFonts w:ascii="Calibri" w:eastAsiaTheme="minorEastAsia" w:hAnsi="Calibri" w:cs="Calibri"/>
          <w:lang w:eastAsia="zh-CN"/>
        </w:rPr>
      </w:pPr>
      <w:r w:rsidRPr="00FC1C73">
        <w:rPr>
          <w:rFonts w:ascii="Calibri" w:eastAsiaTheme="minorEastAsia" w:hAnsi="Calibri" w:cs="Calibri"/>
          <w:lang w:eastAsia="zh-CN"/>
        </w:rPr>
        <w:t>During this meeting, the remaining control plane issue of service continuity has been discussed,</w:t>
      </w:r>
      <w:r w:rsidR="00D47B78">
        <w:rPr>
          <w:rFonts w:ascii="Calibri" w:eastAsiaTheme="minorEastAsia" w:hAnsi="Calibri" w:cs="Calibri"/>
          <w:lang w:eastAsia="zh-CN"/>
        </w:rPr>
        <w:t xml:space="preserve"> </w:t>
      </w:r>
      <w:r w:rsidR="00E955B6">
        <w:rPr>
          <w:rFonts w:ascii="Calibri" w:eastAsiaTheme="minorEastAsia" w:hAnsi="Calibri" w:cs="Calibri"/>
          <w:lang w:eastAsia="zh-CN"/>
        </w:rPr>
        <w:t>firstly, the following observations are given out:</w:t>
      </w:r>
    </w:p>
    <w:p w14:paraId="678B20D3" w14:textId="77777777" w:rsidR="00DC5324" w:rsidRPr="00DC5324" w:rsidRDefault="00E955B6">
      <w:pPr>
        <w:pStyle w:val="TOC1"/>
        <w:rPr>
          <w:rFonts w:ascii="Calibri" w:eastAsiaTheme="minorEastAsia" w:hAnsi="Calibri" w:cs="Calibri"/>
          <w:b w:val="0"/>
          <w:kern w:val="2"/>
          <w:sz w:val="21"/>
        </w:rPr>
      </w:pPr>
      <w:r w:rsidRPr="00DC5324">
        <w:rPr>
          <w:rFonts w:ascii="Calibri" w:eastAsia="Yu Mincho" w:hAnsi="Calibri" w:cs="Calibri"/>
          <w:b w:val="0"/>
        </w:rPr>
        <w:fldChar w:fldCharType="begin"/>
      </w:r>
      <w:r w:rsidRPr="00DC5324">
        <w:rPr>
          <w:rFonts w:ascii="Calibri" w:eastAsia="Yu Mincho" w:hAnsi="Calibri" w:cs="Calibri"/>
          <w:b w:val="0"/>
        </w:rPr>
        <w:instrText xml:space="preserve"> TOC \n \t "ObservationStyle,1" </w:instrText>
      </w:r>
      <w:r w:rsidRPr="00DC5324">
        <w:rPr>
          <w:rFonts w:ascii="Calibri" w:eastAsia="Yu Mincho" w:hAnsi="Calibri" w:cs="Calibri"/>
          <w:b w:val="0"/>
        </w:rPr>
        <w:fldChar w:fldCharType="separate"/>
      </w:r>
      <w:r w:rsidR="00DC5324" w:rsidRPr="00DC5324">
        <w:rPr>
          <w:rFonts w:ascii="Calibri" w:hAnsi="Calibri" w:cs="Calibri"/>
        </w:rPr>
        <w:t>Observation 1:</w:t>
      </w:r>
      <w:r w:rsidR="00DC5324" w:rsidRPr="00DC5324">
        <w:rPr>
          <w:rFonts w:ascii="Calibri" w:eastAsiaTheme="minorEastAsia" w:hAnsi="Calibri" w:cs="Calibri"/>
          <w:b w:val="0"/>
          <w:kern w:val="2"/>
          <w:sz w:val="21"/>
        </w:rPr>
        <w:tab/>
      </w:r>
      <w:r w:rsidR="00DC5324" w:rsidRPr="00DC5324">
        <w:rPr>
          <w:rFonts w:ascii="Calibri" w:hAnsi="Calibri" w:cs="Calibri"/>
        </w:rPr>
        <w:t>For proposal 1 of [604], it can be agreed.</w:t>
      </w:r>
    </w:p>
    <w:p w14:paraId="5F771C9C" w14:textId="77777777" w:rsidR="00DC5324" w:rsidRPr="00DC5324" w:rsidRDefault="00DC5324">
      <w:pPr>
        <w:pStyle w:val="TOC1"/>
        <w:rPr>
          <w:rFonts w:ascii="Calibri" w:eastAsiaTheme="minorEastAsia" w:hAnsi="Calibri" w:cs="Calibri"/>
          <w:b w:val="0"/>
          <w:kern w:val="2"/>
          <w:sz w:val="21"/>
        </w:rPr>
      </w:pPr>
      <w:r w:rsidRPr="00DC5324">
        <w:rPr>
          <w:rFonts w:ascii="Calibri" w:hAnsi="Calibri" w:cs="Calibri"/>
        </w:rPr>
        <w:t>Observation 2:</w:t>
      </w:r>
      <w:r w:rsidRPr="00DC5324">
        <w:rPr>
          <w:rFonts w:ascii="Calibri" w:eastAsiaTheme="minorEastAsia" w:hAnsi="Calibri" w:cs="Calibri"/>
          <w:b w:val="0"/>
          <w:kern w:val="2"/>
          <w:sz w:val="21"/>
        </w:rPr>
        <w:tab/>
      </w:r>
      <w:r w:rsidRPr="00DC5324">
        <w:rPr>
          <w:rFonts w:ascii="Calibri" w:hAnsi="Calibri" w:cs="Calibri"/>
        </w:rPr>
        <w:t>For proposal 2 of [604], it can be agreed.</w:t>
      </w:r>
    </w:p>
    <w:p w14:paraId="77918454" w14:textId="77777777" w:rsidR="00DC5324" w:rsidRPr="00DC5324" w:rsidRDefault="00DC5324">
      <w:pPr>
        <w:pStyle w:val="TOC1"/>
        <w:rPr>
          <w:rFonts w:ascii="Calibri" w:eastAsiaTheme="minorEastAsia" w:hAnsi="Calibri" w:cs="Calibri"/>
          <w:b w:val="0"/>
          <w:kern w:val="2"/>
          <w:sz w:val="21"/>
        </w:rPr>
      </w:pPr>
      <w:r w:rsidRPr="00DC5324">
        <w:rPr>
          <w:rFonts w:ascii="Calibri" w:hAnsi="Calibri" w:cs="Calibri"/>
        </w:rPr>
        <w:t>Observation 3:</w:t>
      </w:r>
      <w:r w:rsidRPr="00DC5324">
        <w:rPr>
          <w:rFonts w:ascii="Calibri" w:eastAsiaTheme="minorEastAsia" w:hAnsi="Calibri" w:cs="Calibri"/>
          <w:b w:val="0"/>
          <w:kern w:val="2"/>
          <w:sz w:val="21"/>
        </w:rPr>
        <w:tab/>
      </w:r>
      <w:r w:rsidRPr="00DC5324">
        <w:rPr>
          <w:rFonts w:ascii="Calibri" w:hAnsi="Calibri" w:cs="Calibri"/>
        </w:rPr>
        <w:t>For proposal 5 and proposal 6 of [604], they can be agreed.</w:t>
      </w:r>
    </w:p>
    <w:p w14:paraId="248E8DCB" w14:textId="77777777" w:rsidR="00DC5324" w:rsidRPr="00DC5324" w:rsidRDefault="00DC5324">
      <w:pPr>
        <w:pStyle w:val="TOC1"/>
        <w:rPr>
          <w:rFonts w:ascii="Calibri" w:eastAsiaTheme="minorEastAsia" w:hAnsi="Calibri" w:cs="Calibri"/>
          <w:b w:val="0"/>
          <w:kern w:val="2"/>
          <w:sz w:val="21"/>
        </w:rPr>
      </w:pPr>
      <w:r w:rsidRPr="00DC5324">
        <w:rPr>
          <w:rFonts w:ascii="Calibri" w:hAnsi="Calibri" w:cs="Calibri"/>
        </w:rPr>
        <w:t>Observation 4:</w:t>
      </w:r>
      <w:r w:rsidRPr="00DC5324">
        <w:rPr>
          <w:rFonts w:ascii="Calibri" w:eastAsiaTheme="minorEastAsia" w:hAnsi="Calibri" w:cs="Calibri"/>
          <w:b w:val="0"/>
          <w:kern w:val="2"/>
          <w:sz w:val="21"/>
        </w:rPr>
        <w:tab/>
      </w:r>
      <w:r w:rsidRPr="00DC5324">
        <w:rPr>
          <w:rFonts w:ascii="Calibri" w:hAnsi="Calibri" w:cs="Calibri"/>
        </w:rPr>
        <w:t>For proposal 8 and proposal 9 of [604], they can be agreed</w:t>
      </w:r>
    </w:p>
    <w:p w14:paraId="1C2BC0E7" w14:textId="567BD444" w:rsidR="00F05127" w:rsidRPr="00103F2E" w:rsidRDefault="00E955B6" w:rsidP="00DC5324">
      <w:pPr>
        <w:rPr>
          <w:rFonts w:ascii="Calibri" w:eastAsia="Yu Mincho" w:hAnsi="Calibri" w:cs="Calibri"/>
        </w:rPr>
      </w:pPr>
      <w:r w:rsidRPr="00DC5324">
        <w:rPr>
          <w:rFonts w:ascii="Calibri" w:eastAsia="Yu Mincho" w:hAnsi="Calibri" w:cs="Calibri"/>
          <w:b/>
          <w:noProof/>
          <w:szCs w:val="22"/>
          <w:lang w:val="en-US" w:eastAsia="zh-CN"/>
        </w:rPr>
        <w:fldChar w:fldCharType="end"/>
      </w:r>
      <w:r w:rsidR="006E3848">
        <w:rPr>
          <w:rFonts w:ascii="Calibri" w:eastAsia="Yu Mincho" w:hAnsi="Calibri" w:cs="Calibri"/>
        </w:rPr>
        <w:t>the following proposals are given out:</w:t>
      </w:r>
    </w:p>
    <w:p w14:paraId="642DCC63" w14:textId="77777777" w:rsidR="00DC5324" w:rsidRPr="00DC5324" w:rsidRDefault="00AF356D">
      <w:pPr>
        <w:pStyle w:val="TOC1"/>
        <w:rPr>
          <w:rFonts w:ascii="Calibri" w:eastAsiaTheme="minorEastAsia" w:hAnsi="Calibri" w:cs="Calibri"/>
          <w:b w:val="0"/>
          <w:kern w:val="2"/>
          <w:sz w:val="21"/>
        </w:rPr>
      </w:pPr>
      <w:r w:rsidRPr="00DC5324">
        <w:rPr>
          <w:rFonts w:ascii="Calibri" w:eastAsia="Yu Mincho" w:hAnsi="Calibri" w:cs="Calibri"/>
          <w:b w:val="0"/>
        </w:rPr>
        <w:lastRenderedPageBreak/>
        <w:fldChar w:fldCharType="begin"/>
      </w:r>
      <w:r w:rsidRPr="00DC5324">
        <w:rPr>
          <w:rFonts w:ascii="Calibri" w:eastAsia="Yu Mincho" w:hAnsi="Calibri" w:cs="Calibri"/>
          <w:b w:val="0"/>
        </w:rPr>
        <w:instrText xml:space="preserve"> TOC \n \p " " \t "ProposalStyle,1" </w:instrText>
      </w:r>
      <w:r w:rsidRPr="00DC5324">
        <w:rPr>
          <w:rFonts w:ascii="Calibri" w:eastAsia="Yu Mincho" w:hAnsi="Calibri" w:cs="Calibri"/>
          <w:b w:val="0"/>
        </w:rPr>
        <w:fldChar w:fldCharType="separate"/>
      </w:r>
      <w:r w:rsidR="00DC5324" w:rsidRPr="00DC5324">
        <w:rPr>
          <w:rFonts w:ascii="Calibri" w:hAnsi="Calibri" w:cs="Calibri"/>
        </w:rPr>
        <w:t>Proposal 1:</w:t>
      </w:r>
      <w:r w:rsidR="00DC5324" w:rsidRPr="00DC5324">
        <w:rPr>
          <w:rFonts w:ascii="Calibri" w:eastAsiaTheme="minorEastAsia" w:hAnsi="Calibri" w:cs="Calibri"/>
          <w:b w:val="0"/>
          <w:kern w:val="2"/>
          <w:sz w:val="21"/>
        </w:rPr>
        <w:tab/>
      </w:r>
      <w:r w:rsidR="00DC5324" w:rsidRPr="00DC5324">
        <w:rPr>
          <w:rFonts w:ascii="Calibri" w:hAnsi="Calibri" w:cs="Calibri"/>
        </w:rPr>
        <w:t>For proposal 3 and proposal 4 of [604], not pursue Allow-list/Black-list of relay UE during direct to indirect path switch.</w:t>
      </w:r>
    </w:p>
    <w:p w14:paraId="4C06E6A1" w14:textId="77777777" w:rsidR="00DC5324" w:rsidRPr="00DC5324" w:rsidRDefault="00DC5324">
      <w:pPr>
        <w:pStyle w:val="TOC1"/>
        <w:rPr>
          <w:rFonts w:ascii="Calibri" w:eastAsiaTheme="minorEastAsia" w:hAnsi="Calibri" w:cs="Calibri"/>
          <w:b w:val="0"/>
          <w:kern w:val="2"/>
          <w:sz w:val="21"/>
        </w:rPr>
      </w:pPr>
      <w:r w:rsidRPr="00DC5324">
        <w:rPr>
          <w:rFonts w:ascii="Calibri" w:hAnsi="Calibri" w:cs="Calibri"/>
        </w:rPr>
        <w:t>Proposal 2:</w:t>
      </w:r>
      <w:r w:rsidRPr="00DC5324">
        <w:rPr>
          <w:rFonts w:ascii="Calibri" w:eastAsiaTheme="minorEastAsia" w:hAnsi="Calibri" w:cs="Calibri"/>
          <w:b w:val="0"/>
          <w:kern w:val="2"/>
          <w:sz w:val="21"/>
        </w:rPr>
        <w:tab/>
      </w:r>
      <w:r w:rsidRPr="00DC5324">
        <w:rPr>
          <w:rFonts w:ascii="Calibri" w:hAnsi="Calibri" w:cs="Calibri"/>
        </w:rPr>
        <w:t>For proposal 7 of [604], the format of cell ID should be NCGI.</w:t>
      </w:r>
    </w:p>
    <w:p w14:paraId="3FCA8136" w14:textId="77777777" w:rsidR="00DC5324" w:rsidRPr="00DC5324" w:rsidRDefault="00DC5324">
      <w:pPr>
        <w:pStyle w:val="TOC1"/>
        <w:rPr>
          <w:rFonts w:ascii="Calibri" w:eastAsiaTheme="minorEastAsia" w:hAnsi="Calibri" w:cs="Calibri"/>
          <w:b w:val="0"/>
          <w:kern w:val="2"/>
          <w:sz w:val="21"/>
        </w:rPr>
      </w:pPr>
      <w:r w:rsidRPr="00DC5324">
        <w:rPr>
          <w:rFonts w:ascii="Calibri" w:hAnsi="Calibri" w:cs="Calibri"/>
        </w:rPr>
        <w:t>Proposal 3:</w:t>
      </w:r>
      <w:r w:rsidRPr="00DC5324">
        <w:rPr>
          <w:rFonts w:ascii="Calibri" w:eastAsiaTheme="minorEastAsia" w:hAnsi="Calibri" w:cs="Calibri"/>
          <w:b w:val="0"/>
          <w:kern w:val="2"/>
          <w:sz w:val="21"/>
        </w:rPr>
        <w:tab/>
      </w:r>
      <w:r w:rsidRPr="00DC5324">
        <w:rPr>
          <w:rFonts w:ascii="Calibri" w:hAnsi="Calibri" w:cs="Calibri"/>
        </w:rPr>
        <w:t>For proposal 10 of [604], remote UE can perform relay selection/reselection upon receiving the PC5-S/PC5-RRC based notification from relay UE due to its handover or RLF.</w:t>
      </w:r>
    </w:p>
    <w:p w14:paraId="56CBBC79" w14:textId="77777777" w:rsidR="00DC5324" w:rsidRPr="00DC5324" w:rsidRDefault="00DC5324">
      <w:pPr>
        <w:pStyle w:val="TOC1"/>
        <w:rPr>
          <w:rFonts w:ascii="Calibri" w:eastAsiaTheme="minorEastAsia" w:hAnsi="Calibri" w:cs="Calibri"/>
          <w:b w:val="0"/>
          <w:kern w:val="2"/>
          <w:sz w:val="21"/>
        </w:rPr>
      </w:pPr>
      <w:r w:rsidRPr="00DC5324">
        <w:rPr>
          <w:rFonts w:ascii="Calibri" w:hAnsi="Calibri" w:cs="Calibri"/>
        </w:rPr>
        <w:t>Proposal 4:</w:t>
      </w:r>
      <w:r w:rsidRPr="00DC5324">
        <w:rPr>
          <w:rFonts w:ascii="Calibri" w:eastAsiaTheme="minorEastAsia" w:hAnsi="Calibri" w:cs="Calibri"/>
          <w:b w:val="0"/>
          <w:kern w:val="2"/>
          <w:sz w:val="21"/>
        </w:rPr>
        <w:tab/>
      </w:r>
      <w:r w:rsidRPr="00DC5324">
        <w:rPr>
          <w:rFonts w:ascii="Calibri" w:hAnsi="Calibri" w:cs="Calibri"/>
        </w:rPr>
        <w:t>For proposal 11 of [604], RAN2 not pursue further normative work, i.e., assume loss of UL PDCP PDUs is a corner case or can be addressed by network implementation.</w:t>
      </w:r>
    </w:p>
    <w:p w14:paraId="610A4F36" w14:textId="77777777" w:rsidR="00DC5324" w:rsidRPr="00DC5324" w:rsidRDefault="00DC5324">
      <w:pPr>
        <w:pStyle w:val="TOC1"/>
        <w:rPr>
          <w:rFonts w:ascii="Calibri" w:eastAsiaTheme="minorEastAsia" w:hAnsi="Calibri" w:cs="Calibri"/>
          <w:b w:val="0"/>
          <w:kern w:val="2"/>
          <w:sz w:val="21"/>
        </w:rPr>
      </w:pPr>
      <w:r w:rsidRPr="00DC5324">
        <w:rPr>
          <w:rFonts w:ascii="Calibri" w:hAnsi="Calibri" w:cs="Calibri"/>
        </w:rPr>
        <w:t>Proposal 5:</w:t>
      </w:r>
      <w:r w:rsidRPr="00DC5324">
        <w:rPr>
          <w:rFonts w:ascii="Calibri" w:eastAsiaTheme="minorEastAsia" w:hAnsi="Calibri" w:cs="Calibri"/>
          <w:b w:val="0"/>
          <w:kern w:val="2"/>
          <w:sz w:val="21"/>
        </w:rPr>
        <w:tab/>
      </w:r>
      <w:r w:rsidRPr="00DC5324">
        <w:rPr>
          <w:rFonts w:ascii="Calibri" w:hAnsi="Calibri" w:cs="Calibri"/>
        </w:rPr>
        <w:t>Threshold configuration for remote UE measurement report does not differentiate between the usage of SL-RSRP and SD-RSRP .</w:t>
      </w:r>
    </w:p>
    <w:p w14:paraId="638DC1FA" w14:textId="77777777" w:rsidR="00DC5324" w:rsidRPr="00DC5324" w:rsidRDefault="00DC5324">
      <w:pPr>
        <w:pStyle w:val="TOC1"/>
        <w:rPr>
          <w:rFonts w:ascii="Calibri" w:eastAsiaTheme="minorEastAsia" w:hAnsi="Calibri" w:cs="Calibri"/>
          <w:b w:val="0"/>
          <w:kern w:val="2"/>
          <w:sz w:val="21"/>
        </w:rPr>
      </w:pPr>
      <w:r w:rsidRPr="00DC5324">
        <w:rPr>
          <w:rFonts w:ascii="Calibri" w:hAnsi="Calibri" w:cs="Calibri"/>
        </w:rPr>
        <w:t>Proposal 6:</w:t>
      </w:r>
      <w:r w:rsidRPr="00DC5324">
        <w:rPr>
          <w:rFonts w:ascii="Calibri" w:eastAsiaTheme="minorEastAsia" w:hAnsi="Calibri" w:cs="Calibri"/>
          <w:b w:val="0"/>
          <w:kern w:val="2"/>
          <w:sz w:val="21"/>
        </w:rPr>
        <w:tab/>
      </w:r>
      <w:r w:rsidRPr="00DC5324">
        <w:rPr>
          <w:rFonts w:ascii="Calibri" w:hAnsi="Calibri" w:cs="Calibri"/>
        </w:rPr>
        <w:t>Support RRC_IDLE/RRC_INACTIVE Relay UE in direct-to-indirect path switch, and to support such case, RRC_IDLE/RRC_INACTIVE Relay UE is triggered by HO complete message from remote UE to enter RRC_CONNECTED state.</w:t>
      </w:r>
    </w:p>
    <w:p w14:paraId="50577B38" w14:textId="77777777" w:rsidR="00DC5324" w:rsidRPr="00DC5324" w:rsidRDefault="00DC5324">
      <w:pPr>
        <w:pStyle w:val="TOC1"/>
        <w:rPr>
          <w:rFonts w:ascii="Calibri" w:eastAsiaTheme="minorEastAsia" w:hAnsi="Calibri" w:cs="Calibri"/>
          <w:b w:val="0"/>
          <w:kern w:val="2"/>
          <w:sz w:val="21"/>
        </w:rPr>
      </w:pPr>
      <w:r w:rsidRPr="00DC5324">
        <w:rPr>
          <w:rFonts w:ascii="Calibri" w:hAnsi="Calibri" w:cs="Calibri"/>
        </w:rPr>
        <w:t>Proposal 7:</w:t>
      </w:r>
      <w:r w:rsidRPr="00DC5324">
        <w:rPr>
          <w:rFonts w:ascii="Calibri" w:eastAsiaTheme="minorEastAsia" w:hAnsi="Calibri" w:cs="Calibri"/>
          <w:b w:val="0"/>
          <w:kern w:val="2"/>
          <w:sz w:val="21"/>
        </w:rPr>
        <w:tab/>
      </w:r>
      <w:r w:rsidRPr="00DC5324">
        <w:rPr>
          <w:rFonts w:ascii="Calibri" w:hAnsi="Calibri" w:cs="Calibri"/>
        </w:rPr>
        <w:t>Upon reception of RRCReconfigurationCompleteSidelink message from target Relay UE, the new T304-like timer would be stopped.</w:t>
      </w:r>
    </w:p>
    <w:p w14:paraId="5458ACCB" w14:textId="24797FEF" w:rsidR="00F05127" w:rsidRPr="00F05127" w:rsidRDefault="00AF356D" w:rsidP="00BC1D15">
      <w:pPr>
        <w:jc w:val="both"/>
        <w:rPr>
          <w:rFonts w:eastAsia="Yu Mincho"/>
        </w:rPr>
      </w:pPr>
      <w:r w:rsidRPr="00DC5324">
        <w:rPr>
          <w:rFonts w:ascii="Calibri" w:eastAsia="Yu Mincho" w:hAnsi="Calibri" w:cs="Calibri"/>
          <w:noProof/>
          <w:szCs w:val="22"/>
          <w:lang w:val="en-US" w:eastAsia="zh-CN"/>
        </w:rPr>
        <w:fldChar w:fldCharType="end"/>
      </w:r>
    </w:p>
    <w:sectPr w:rsidR="00F05127" w:rsidRPr="00F051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3F8C" w14:textId="77777777" w:rsidR="008B0763" w:rsidRDefault="008B0763" w:rsidP="00644FFE">
      <w:pPr>
        <w:spacing w:after="0"/>
      </w:pPr>
      <w:r>
        <w:separator/>
      </w:r>
    </w:p>
  </w:endnote>
  <w:endnote w:type="continuationSeparator" w:id="0">
    <w:p w14:paraId="58F4F862" w14:textId="77777777" w:rsidR="008B0763" w:rsidRDefault="008B0763"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4EBEC" w14:textId="77777777" w:rsidR="008B0763" w:rsidRDefault="008B0763" w:rsidP="00644FFE">
      <w:pPr>
        <w:spacing w:after="0"/>
      </w:pPr>
      <w:r>
        <w:separator/>
      </w:r>
    </w:p>
  </w:footnote>
  <w:footnote w:type="continuationSeparator" w:id="0">
    <w:p w14:paraId="364E18D4" w14:textId="77777777" w:rsidR="008B0763" w:rsidRDefault="008B0763"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C2C06FE"/>
    <w:lvl w:ilvl="0" w:tplc="99E43CDC">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3A1C39"/>
    <w:multiLevelType w:val="hybridMultilevel"/>
    <w:tmpl w:val="B2D8BF92"/>
    <w:lvl w:ilvl="0" w:tplc="056A0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E61C41E2"/>
    <w:lvl w:ilvl="0" w:tplc="C816A72C">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B7D1055"/>
    <w:multiLevelType w:val="hybridMultilevel"/>
    <w:tmpl w:val="E2509582"/>
    <w:lvl w:ilvl="0" w:tplc="FF18D42A">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4"/>
  </w:num>
  <w:num w:numId="4">
    <w:abstractNumId w:val="6"/>
  </w:num>
  <w:num w:numId="5">
    <w:abstractNumId w:val="0"/>
  </w:num>
  <w:num w:numId="6">
    <w:abstractNumId w:val="5"/>
  </w:num>
  <w:num w:numId="7">
    <w:abstractNumId w:val="10"/>
  </w:num>
  <w:num w:numId="8">
    <w:abstractNumId w:val="1"/>
  </w:num>
  <w:num w:numId="9">
    <w:abstractNumId w:val="2"/>
  </w:num>
  <w:num w:numId="10">
    <w:abstractNumId w:val="6"/>
  </w:num>
  <w:num w:numId="11">
    <w:abstractNumId w:val="9"/>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3"/>
  </w:num>
  <w:num w:numId="34">
    <w:abstractNumId w:val="6"/>
  </w:num>
  <w:num w:numId="35">
    <w:abstractNumId w:val="6"/>
  </w:num>
  <w:num w:numId="36">
    <w:abstractNumId w:val="6"/>
  </w:num>
  <w:num w:numId="37">
    <w:abstractNumId w:val="0"/>
  </w:num>
  <w:num w:numId="38">
    <w:abstractNumId w:val="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MqwFAL9jT9ktAAAA"/>
  </w:docVars>
  <w:rsids>
    <w:rsidRoot w:val="0036488E"/>
    <w:rsid w:val="0000004C"/>
    <w:rsid w:val="00013D77"/>
    <w:rsid w:val="00037DF9"/>
    <w:rsid w:val="00042301"/>
    <w:rsid w:val="00066907"/>
    <w:rsid w:val="00067AD9"/>
    <w:rsid w:val="00083494"/>
    <w:rsid w:val="000A1883"/>
    <w:rsid w:val="000A771E"/>
    <w:rsid w:val="000D7DF3"/>
    <w:rsid w:val="000F3424"/>
    <w:rsid w:val="00103786"/>
    <w:rsid w:val="00103F2E"/>
    <w:rsid w:val="00113B7D"/>
    <w:rsid w:val="001161B7"/>
    <w:rsid w:val="0015112A"/>
    <w:rsid w:val="0017172E"/>
    <w:rsid w:val="00180C86"/>
    <w:rsid w:val="001923DA"/>
    <w:rsid w:val="001A17E9"/>
    <w:rsid w:val="001A238E"/>
    <w:rsid w:val="001D50E9"/>
    <w:rsid w:val="001E65F1"/>
    <w:rsid w:val="00205596"/>
    <w:rsid w:val="002123E8"/>
    <w:rsid w:val="0021271F"/>
    <w:rsid w:val="002575CE"/>
    <w:rsid w:val="00297055"/>
    <w:rsid w:val="002B568B"/>
    <w:rsid w:val="002E54EA"/>
    <w:rsid w:val="002F5AEB"/>
    <w:rsid w:val="00327A5A"/>
    <w:rsid w:val="0036488E"/>
    <w:rsid w:val="0036512B"/>
    <w:rsid w:val="003712B2"/>
    <w:rsid w:val="00394D09"/>
    <w:rsid w:val="003B5D90"/>
    <w:rsid w:val="003D3E1E"/>
    <w:rsid w:val="00402833"/>
    <w:rsid w:val="00407573"/>
    <w:rsid w:val="00407F73"/>
    <w:rsid w:val="00436FE6"/>
    <w:rsid w:val="00446CEB"/>
    <w:rsid w:val="00465776"/>
    <w:rsid w:val="004B2B7D"/>
    <w:rsid w:val="004B497B"/>
    <w:rsid w:val="004C5197"/>
    <w:rsid w:val="004D17E8"/>
    <w:rsid w:val="004D4956"/>
    <w:rsid w:val="004E7A3E"/>
    <w:rsid w:val="005A7B65"/>
    <w:rsid w:val="005E4504"/>
    <w:rsid w:val="00627133"/>
    <w:rsid w:val="00644FFE"/>
    <w:rsid w:val="00681CD6"/>
    <w:rsid w:val="00695994"/>
    <w:rsid w:val="006E3848"/>
    <w:rsid w:val="00791E22"/>
    <w:rsid w:val="00797BD5"/>
    <w:rsid w:val="00842704"/>
    <w:rsid w:val="00842AD9"/>
    <w:rsid w:val="00847192"/>
    <w:rsid w:val="008524E1"/>
    <w:rsid w:val="0086335A"/>
    <w:rsid w:val="00866E6F"/>
    <w:rsid w:val="00890943"/>
    <w:rsid w:val="0089646D"/>
    <w:rsid w:val="008A43E5"/>
    <w:rsid w:val="008B0763"/>
    <w:rsid w:val="008E36FC"/>
    <w:rsid w:val="0093363D"/>
    <w:rsid w:val="00982341"/>
    <w:rsid w:val="00997DBF"/>
    <w:rsid w:val="009D01BD"/>
    <w:rsid w:val="009E1E03"/>
    <w:rsid w:val="00A02485"/>
    <w:rsid w:val="00A15EA4"/>
    <w:rsid w:val="00A32D4A"/>
    <w:rsid w:val="00A408C7"/>
    <w:rsid w:val="00A5299A"/>
    <w:rsid w:val="00A755D1"/>
    <w:rsid w:val="00AF2661"/>
    <w:rsid w:val="00AF356D"/>
    <w:rsid w:val="00B326DB"/>
    <w:rsid w:val="00B368CF"/>
    <w:rsid w:val="00B5791B"/>
    <w:rsid w:val="00B61C9E"/>
    <w:rsid w:val="00B62868"/>
    <w:rsid w:val="00B7279F"/>
    <w:rsid w:val="00BB77D8"/>
    <w:rsid w:val="00BC1D15"/>
    <w:rsid w:val="00BC493B"/>
    <w:rsid w:val="00BF03B6"/>
    <w:rsid w:val="00CC1D8F"/>
    <w:rsid w:val="00CE68C7"/>
    <w:rsid w:val="00D3284D"/>
    <w:rsid w:val="00D33A23"/>
    <w:rsid w:val="00D47B78"/>
    <w:rsid w:val="00DA254C"/>
    <w:rsid w:val="00DA7F6C"/>
    <w:rsid w:val="00DC5324"/>
    <w:rsid w:val="00DC6B93"/>
    <w:rsid w:val="00E014A7"/>
    <w:rsid w:val="00E955B6"/>
    <w:rsid w:val="00EE6648"/>
    <w:rsid w:val="00EF71D0"/>
    <w:rsid w:val="00F05127"/>
    <w:rsid w:val="00F3083D"/>
    <w:rsid w:val="00F57EA9"/>
    <w:rsid w:val="00F64BDB"/>
    <w:rsid w:val="00FA1C70"/>
    <w:rsid w:val="00FC0152"/>
    <w:rsid w:val="00FC1C73"/>
    <w:rsid w:val="00FD1A17"/>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E955B6"/>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noProof/>
      <w:kern w:val="0"/>
      <w:sz w:val="20"/>
    </w:rPr>
  </w:style>
  <w:style w:type="paragraph" w:customStyle="1" w:styleId="Observation">
    <w:name w:val="Observation"/>
    <w:basedOn w:val="a"/>
    <w:link w:val="Observation0"/>
    <w:qFormat/>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0A1883"/>
    <w:rPr>
      <w:rFonts w:ascii="Calibri" w:hAnsi="Calibri"/>
    </w:rPr>
  </w:style>
  <w:style w:type="character" w:customStyle="1" w:styleId="TOC10">
    <w:name w:val="TOC 1 字符"/>
    <w:aliases w:val="Observation TOC2 字符"/>
    <w:basedOn w:val="a0"/>
    <w:link w:val="TOC1"/>
    <w:uiPriority w:val="39"/>
    <w:rsid w:val="00E955B6"/>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982341"/>
    <w:pPr>
      <w:numPr>
        <w:numId w:val="5"/>
      </w:numPr>
      <w:ind w:firstLineChars="0"/>
      <w:jc w:val="both"/>
    </w:pPr>
    <w:rPr>
      <w:rFonts w:ascii="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0A1883"/>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982341"/>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unhideWhenUsed/>
    <w:rsid w:val="00DC6B93"/>
  </w:style>
  <w:style w:type="character" w:customStyle="1" w:styleId="af">
    <w:name w:val="批注文字 字符"/>
    <w:basedOn w:val="a0"/>
    <w:link w:val="ae"/>
    <w:uiPriority w:val="99"/>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styleId="af4">
    <w:name w:val="caption"/>
    <w:basedOn w:val="a"/>
    <w:next w:val="a"/>
    <w:qFormat/>
    <w:rsid w:val="00AF2661"/>
    <w:pPr>
      <w:spacing w:after="240"/>
      <w:jc w:val="center"/>
    </w:pPr>
    <w:rPr>
      <w:rFonts w:ascii="Arial" w:eastAsia="等线"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DE054-5132-4E6D-9345-BCCA938B8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2277</Words>
  <Characters>12981</Characters>
  <Application>Microsoft Office Word</Application>
  <DocSecurity>0</DocSecurity>
  <Lines>108</Lines>
  <Paragraphs>30</Paragraphs>
  <ScaleCrop>false</ScaleCrop>
  <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OPPO(Boyuan)-v2</cp:lastModifiedBy>
  <cp:revision>2</cp:revision>
  <dcterms:created xsi:type="dcterms:W3CDTF">2022-01-09T02:48:00Z</dcterms:created>
  <dcterms:modified xsi:type="dcterms:W3CDTF">2022-01-09T02:48:00Z</dcterms:modified>
</cp:coreProperties>
</file>